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测绘地理信息项目网上登记情况表（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1-3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月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eastAsia="zh-CN" w:bidi="ar"/>
        </w:rPr>
        <w:t>份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）</w:t>
      </w:r>
    </w:p>
    <w:bookmarkEnd w:id="0"/>
    <w:tbl>
      <w:tblPr>
        <w:tblStyle w:val="3"/>
        <w:tblpPr w:leftFromText="180" w:rightFromText="180" w:vertAnchor="text" w:horzAnchor="page" w:tblpXSpec="center" w:tblpY="322"/>
        <w:tblOverlap w:val="never"/>
        <w:tblW w:w="13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157"/>
        <w:gridCol w:w="5595"/>
        <w:gridCol w:w="408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Header/>
          <w:jc w:val="center"/>
        </w:trPr>
        <w:tc>
          <w:tcPr>
            <w:tcW w:w="12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辖区</w:t>
            </w:r>
          </w:p>
        </w:tc>
        <w:tc>
          <w:tcPr>
            <w:tcW w:w="11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审核项目数量</w:t>
            </w:r>
          </w:p>
        </w:tc>
        <w:tc>
          <w:tcPr>
            <w:tcW w:w="5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项目名称</w:t>
            </w:r>
          </w:p>
        </w:tc>
        <w:tc>
          <w:tcPr>
            <w:tcW w:w="4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项目实施单位名称</w:t>
            </w:r>
          </w:p>
        </w:tc>
        <w:tc>
          <w:tcPr>
            <w:tcW w:w="12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2"/>
                <w:szCs w:val="32"/>
                <w:highlight w:val="none"/>
                <w:lang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bidi="ar"/>
              </w:rPr>
              <w:t>金乡县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金乡县化雨镇农业综合服务中心房屋测量项目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山东恒一工程咨询有限公司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济宁晟泰药业有限公司房产测绘和竣工测量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济宁维度测绘有限公司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山东和桐新材料有限公司综合测绘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山东方圆测绘有限公司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金乡城建投资运营集团有限公司房屋测绘房屋测绘项目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山东恒一工程咨询有限公司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金乡鑫诺新农村建设投资有限公司房屋测绘项目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山东恒一工程咨询有限公司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金乡县金得利食品有限公司房屋测量项目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山东恒一工程咨询有限公司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湖畔华庭1#2#3#8#11#12#实测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金乡县长盛测绘有限公司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蒜香里智慧农贸园项目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山东隆源测绘有限公司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济宁耀盛光伏电力有限公司中控楼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山东恒一工程咨询有限公司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恒昌重工(山东)有限公司房屋测绘项目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山东恒一工程咨询有限公司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汶上县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济宁大运河项目（南旺）地形图测绘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2025.1.23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汶上县化工产业园污水处理工程项目规划验线工程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2025.1.23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汶商科技研发中心3栋楼房产测绘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2025.1.23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东润豪庭3.4号楼房产测绘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2025.1.23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第六实验中学道路勘测定界图测绘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2025.1.23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康驿镇李集村为民服务中心勘测定界图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2025.1.23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汶上县君诺生态环保发展有限公司充电桩项目勘测定界图测绘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2025.1.23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汶上县华翔桃李春风小区1#、2#、门卫、社区服务中心预测绘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2025.1.23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汶上县汶源华庭28栋楼房产测绘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山东磐恒土地房地产资产评估测绘有限公司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2025.1.23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汇景工程标准化厂房改扩建项目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山东众友测绘有限公司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梁山县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鑫悦豪庭南区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山东弘信测绘有限责任公司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济宁明德环保科技有限公司厂区内填埋场工程土方测量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</w:rPr>
              <w:t>山东树禾源土地房地产资产评估测绘有限公司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梁山县涂料产业园生产服务楼、综合楼、便民服务中心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</w:rPr>
              <w:t>山东航迈地理信息工程有限公司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2025.1.24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梁山县儒林苑小区竣工测量报告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山东航迈地理信息工程有限公司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梁山县中医院建设项目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山东隆源测绘有限公司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梁山县赵堌堆乡文明村（三期）城乡建设用地增减挂钩试点项目竣工勘测定界测量及日常变更调查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济宁市勘测院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梁山县黑虎庙镇于楼村城乡建设用地增减挂钩项目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济宁市勘测院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运河府城市综合购物广场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山东国华地理信息工程有限公司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  <w:lang w:eastAsia="zh-CN"/>
              </w:rPr>
              <w:t>山东省济宁市地面沉降监测网建设项目（A包）-梁山县水准测量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</w:rPr>
              <w:t>山东省鲁南地质工程勘察院（山东省地质矿产勘查开发局第二地质大队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鱼台县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滨糊街道于屯村(陈可成、陈仰柱、陈仰海占地测绘项目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</w:rPr>
              <w:t>山东政通地理信息有限公司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.1.3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山东华电济宁鱼台200MW水上漂浮光伏发电升压站建设项目复测合同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山东政通地理信息有限公司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龙东煤矿2023年度缴纳塌陷地耕地占用税土地性质划分项目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山东政通地理信息有限公司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建设项目压覆矿产资源调查合同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山东政通地理信息有限公司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谷亭街道办事处西姚村龙申村（姚顺元、宫恩付）占地测绘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山东政通地理信息有限公司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龙东煤矿2024年度缴纳塌陷地耕地占用税土地性质划分项目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山东政通地理信息有限公司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鱼台县张黄镇卫生院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</w:rPr>
              <w:t>山东政通地理信息有限公司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</w:rPr>
              <w:t>鱼台县张黄镇2023年度古城集村村庄规划编制项目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</w:rPr>
              <w:t>山东政通地理信息有限公司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  <w:t>2025.3.26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高新区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济宁高新区2024年第01批次城镇建设用地勘测定界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济宁方宇测绘有限公司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济宁高新区2024年第0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批次城镇建设用地勘测定界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济宁方宇测绘有限公司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济宁高新区2024年第0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批次城镇建设用地勘测定界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济宁方宇测绘有限公司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济宁高新区2024年第0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批次城镇建设用地勘测定界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济宁方宇测绘有限公司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济宁高新区2024年第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批次城镇建设用地勘测定界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济宁方宇测绘有限公司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济宁高新区2024年第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批次城镇建设用地勘测定界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济宁方宇测绘有限公司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济宁高新区2024年第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  <w:lang w:val="en-US" w:eastAsia="zh-CN"/>
              </w:rPr>
              <w:t>21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批次城镇建设用地勘测定界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济宁方宇测绘有限公司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济宁高新区2024年第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  <w:lang w:val="en-US" w:eastAsia="zh-CN"/>
              </w:rPr>
              <w:t>28</w:t>
            </w: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批次城镇建设用地勘测定界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shd w:val="clear" w:color="auto" w:fill="FFFFFF"/>
              </w:rPr>
              <w:t>济宁方宇测绘有限公司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嘉祥县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嘉祥县骏马汽车销售服务有限公司不动产权籍调查报告测绘项目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嘉祥同创项目管理咨询有限公司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嘉祥县食品产业加工中心建设项目一标段、二标段放验线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5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12" w:firstLineChars="20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嘉祥同创项目管理咨询有限公司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02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2025年度第1批次建设用地勘测定界图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山东司南地理信息有限公司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2025年度第23批次建设用地勘测定界图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山东司南地理信息有限公司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eastAsia="zh-CN" w:bidi="ar"/>
              </w:rPr>
              <w:t>任城区</w:t>
            </w:r>
          </w:p>
        </w:tc>
        <w:tc>
          <w:tcPr>
            <w:tcW w:w="11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济宁市工人文化宫改扩建工程项目绿化核算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济宁市勘测院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22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1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618" w:firstLineChars="30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丰安雅苑项目房产测绘合同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206" w:firstLineChars="10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济宁翔宇测绘股份有限公司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曲阜市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山东亿能电源有限公司23.55亩勘测定界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山东金诚地理信息有限公司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highlight w:val="none"/>
                <w:lang w:val="en-US" w:eastAsia="zh-CN"/>
              </w:rPr>
              <w:t>2025.3.28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bidi="ar"/>
              </w:rPr>
              <w:t>邹城市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邹城市2024年省级公益林落界项目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济宁市勘测院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2025.2.14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bidi="ar"/>
              </w:rPr>
              <w:t>微山县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bidi="ar"/>
              </w:rPr>
              <w:t>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山东康源堂中医药大健康产业项目一期“多测合一”</w:t>
            </w: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  <w:t>微山县天锐房产测绘中心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方正仿宋简体" w:hAnsi="方正仿宋简体" w:eastAsia="方正仿宋简体" w:cs="方正仿宋简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333333"/>
                <w:sz w:val="21"/>
                <w:szCs w:val="21"/>
              </w:rPr>
              <w:t>2025.3.27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兖州区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泗水县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经开区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太白湖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总计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2"/>
                <w:szCs w:val="32"/>
                <w:highlight w:val="none"/>
                <w:lang w:val="en-US" w:eastAsia="zh-CN" w:bidi="ar"/>
              </w:rPr>
              <w:t>54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41" w:firstLineChars="0"/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587" w:right="2154" w:bottom="1474" w:left="2041" w:header="851" w:footer="992" w:gutter="0"/>
      <w:pgNumType w:fmt="decimal"/>
      <w:cols w:space="0" w:num="1"/>
      <w:rtlGutter w:val="0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34F48"/>
    <w:rsid w:val="59C34F48"/>
    <w:rsid w:val="6E2D48CD"/>
    <w:rsid w:val="7B7ED3AE"/>
    <w:rsid w:val="9D4B5CFF"/>
    <w:rsid w:val="BA7B23C6"/>
    <w:rsid w:val="EEFEE9A0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locked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2025-03-05T17:57:00Z</dcterms:created>
  <dc:creator>ADMIN</dc:creator>
  <cp:lastModifiedBy>一一</cp:lastModifiedBy>
  <dcterms:modified xsi:type="dcterms:W3CDTF">2025-04-18T15:34:35Z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34F8EB6D7E2E45CD80825A53D39C075A</vt:lpwstr>
  </property>
</Properties>
</file>