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jc w:val="center"/>
        <w:outlineLvl w:val="0"/>
        <w:rPr>
          <w:rFonts w:eastAsia="方正小标宋简体"/>
          <w:bCs/>
          <w:snapToGrid w:val="0"/>
          <w:kern w:val="0"/>
          <w:sz w:val="44"/>
          <w:szCs w:val="44"/>
        </w:rPr>
      </w:pPr>
      <w:bookmarkStart w:id="0" w:name="_GoBack"/>
      <w:bookmarkEnd w:id="0"/>
    </w:p>
    <w:p>
      <w:pPr>
        <w:overflowPunct w:val="0"/>
        <w:adjustRightInd w:val="0"/>
        <w:snapToGrid w:val="0"/>
        <w:spacing w:line="560" w:lineRule="exact"/>
        <w:jc w:val="center"/>
        <w:outlineLvl w:val="0"/>
        <w:rPr>
          <w:rFonts w:eastAsia="方正小标宋简体"/>
          <w:bCs/>
          <w:snapToGrid w:val="0"/>
          <w:kern w:val="0"/>
          <w:sz w:val="44"/>
          <w:szCs w:val="44"/>
        </w:rPr>
      </w:pPr>
      <w:r>
        <w:rPr>
          <w:rFonts w:hint="eastAsia" w:eastAsia="方正小标宋简体"/>
          <w:bCs/>
          <w:snapToGrid w:val="0"/>
          <w:kern w:val="0"/>
          <w:sz w:val="44"/>
          <w:szCs w:val="44"/>
        </w:rPr>
        <w:t>山东省临时用地管理暂行办法</w:t>
      </w:r>
    </w:p>
    <w:p>
      <w:pPr>
        <w:overflowPunct w:val="0"/>
        <w:adjustRightInd w:val="0"/>
        <w:snapToGrid w:val="0"/>
        <w:spacing w:line="560" w:lineRule="exact"/>
        <w:jc w:val="center"/>
        <w:outlineLvl w:val="0"/>
        <w:rPr>
          <w:bCs/>
          <w:snapToGrid w:val="0"/>
          <w:kern w:val="0"/>
          <w:szCs w:val="32"/>
        </w:rPr>
      </w:pPr>
    </w:p>
    <w:p>
      <w:pPr>
        <w:overflowPunct w:val="0"/>
        <w:adjustRightInd w:val="0"/>
        <w:snapToGrid w:val="0"/>
        <w:spacing w:line="560" w:lineRule="exact"/>
        <w:jc w:val="center"/>
        <w:outlineLvl w:val="0"/>
        <w:rPr>
          <w:rFonts w:eastAsia="黑体"/>
          <w:bCs/>
          <w:snapToGrid w:val="0"/>
          <w:kern w:val="0"/>
          <w:sz w:val="36"/>
          <w:szCs w:val="36"/>
        </w:rPr>
      </w:pPr>
      <w:r>
        <w:rPr>
          <w:rFonts w:hint="eastAsia" w:eastAsia="黑体"/>
          <w:bCs/>
          <w:snapToGrid w:val="0"/>
          <w:kern w:val="0"/>
          <w:sz w:val="36"/>
          <w:szCs w:val="36"/>
        </w:rPr>
        <w:t>第一章</w:t>
      </w:r>
      <w:r>
        <w:rPr>
          <w:rFonts w:eastAsia="黑体"/>
          <w:bCs/>
          <w:snapToGrid w:val="0"/>
          <w:kern w:val="0"/>
          <w:sz w:val="36"/>
          <w:szCs w:val="36"/>
        </w:rPr>
        <w:t xml:space="preserve"> </w:t>
      </w:r>
      <w:r>
        <w:rPr>
          <w:rFonts w:hint="eastAsia" w:eastAsia="黑体"/>
          <w:bCs/>
          <w:snapToGrid w:val="0"/>
          <w:kern w:val="0"/>
          <w:sz w:val="36"/>
          <w:szCs w:val="36"/>
        </w:rPr>
        <w:t>总则</w:t>
      </w:r>
    </w:p>
    <w:p>
      <w:pPr>
        <w:pStyle w:val="2"/>
        <w:overflowPunct w:val="0"/>
        <w:adjustRightInd w:val="0"/>
        <w:spacing w:line="560" w:lineRule="exact"/>
        <w:rPr>
          <w:snapToGrid w:val="0"/>
          <w:kern w:val="0"/>
        </w:rPr>
      </w:pP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第一条</w:t>
      </w:r>
      <w:r>
        <w:rPr>
          <w:snapToGrid w:val="0"/>
          <w:kern w:val="0"/>
          <w:szCs w:val="32"/>
        </w:rPr>
        <w:t xml:space="preserve">  </w:t>
      </w:r>
      <w:r>
        <w:rPr>
          <w:rFonts w:hint="eastAsia"/>
          <w:snapToGrid w:val="0"/>
          <w:kern w:val="0"/>
          <w:szCs w:val="32"/>
        </w:rPr>
        <w:t>为进一步规范和严格临时用地使用和管理，落实最严格的耕地保护制度，促进节约集约用地，按照</w:t>
      </w:r>
      <w:r>
        <w:rPr>
          <w:rFonts w:hint="eastAsia"/>
          <w:snapToGrid w:val="0"/>
          <w:kern w:val="0"/>
          <w:szCs w:val="32"/>
          <w:lang w:val="zh-TW" w:eastAsia="zh-TW"/>
        </w:rPr>
        <w:t>《</w:t>
      </w:r>
      <w:r>
        <w:rPr>
          <w:rFonts w:hint="eastAsia"/>
          <w:snapToGrid w:val="0"/>
          <w:kern w:val="0"/>
          <w:szCs w:val="32"/>
          <w:u w:color="FF0000"/>
          <w:lang w:val="zh-TW" w:eastAsia="zh-TW"/>
        </w:rPr>
        <w:t>中华人民共和国</w:t>
      </w:r>
      <w:r>
        <w:rPr>
          <w:rFonts w:hint="eastAsia"/>
          <w:snapToGrid w:val="0"/>
          <w:kern w:val="0"/>
          <w:szCs w:val="32"/>
          <w:lang w:val="zh-TW" w:eastAsia="zh-TW"/>
        </w:rPr>
        <w:t>土地管理法》《</w:t>
      </w:r>
      <w:r>
        <w:rPr>
          <w:rFonts w:hint="eastAsia"/>
          <w:snapToGrid w:val="0"/>
          <w:kern w:val="0"/>
          <w:szCs w:val="32"/>
          <w:u w:color="FF0000"/>
          <w:lang w:val="zh-TW" w:eastAsia="zh-TW"/>
        </w:rPr>
        <w:t>中华人民共和国</w:t>
      </w:r>
      <w:r>
        <w:rPr>
          <w:rFonts w:hint="eastAsia"/>
          <w:snapToGrid w:val="0"/>
          <w:kern w:val="0"/>
          <w:szCs w:val="32"/>
          <w:lang w:val="zh-TW" w:eastAsia="zh-TW"/>
        </w:rPr>
        <w:t>土地管理法实施条例》</w:t>
      </w:r>
      <w:r>
        <w:rPr>
          <w:rFonts w:hint="eastAsia"/>
          <w:snapToGrid w:val="0"/>
          <w:kern w:val="0"/>
          <w:szCs w:val="32"/>
        </w:rPr>
        <w:t>和《自然资源部关于规范临时用地管理的通知》</w:t>
      </w:r>
      <w:r>
        <w:rPr>
          <w:snapToGrid w:val="0"/>
          <w:kern w:val="0"/>
          <w:szCs w:val="32"/>
        </w:rPr>
        <w:t>(</w:t>
      </w:r>
      <w:r>
        <w:rPr>
          <w:rFonts w:hint="eastAsia"/>
          <w:snapToGrid w:val="0"/>
          <w:kern w:val="0"/>
          <w:szCs w:val="32"/>
        </w:rPr>
        <w:t>自然资规〔</w:t>
      </w:r>
      <w:r>
        <w:rPr>
          <w:snapToGrid w:val="0"/>
          <w:kern w:val="0"/>
          <w:szCs w:val="32"/>
        </w:rPr>
        <w:t>2021</w:t>
      </w:r>
      <w:r>
        <w:rPr>
          <w:rFonts w:hint="eastAsia"/>
          <w:snapToGrid w:val="0"/>
          <w:kern w:val="0"/>
          <w:szCs w:val="32"/>
        </w:rPr>
        <w:t>〕</w:t>
      </w:r>
      <w:r>
        <w:rPr>
          <w:snapToGrid w:val="0"/>
          <w:kern w:val="0"/>
          <w:szCs w:val="32"/>
        </w:rPr>
        <w:t>2</w:t>
      </w:r>
      <w:r>
        <w:rPr>
          <w:rFonts w:hint="eastAsia"/>
          <w:snapToGrid w:val="0"/>
          <w:kern w:val="0"/>
          <w:szCs w:val="32"/>
        </w:rPr>
        <w:t>号</w:t>
      </w:r>
      <w:r>
        <w:rPr>
          <w:snapToGrid w:val="0"/>
          <w:kern w:val="0"/>
          <w:szCs w:val="32"/>
        </w:rPr>
        <w:t>)</w:t>
      </w:r>
      <w:r>
        <w:rPr>
          <w:rFonts w:hint="eastAsia"/>
          <w:snapToGrid w:val="0"/>
          <w:kern w:val="0"/>
          <w:szCs w:val="32"/>
        </w:rPr>
        <w:t>等法律法规和相关文件要求，结合我省实际，制定本办法。</w:t>
      </w:r>
    </w:p>
    <w:p>
      <w:pPr>
        <w:widowControl w:val="0"/>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第二条</w:t>
      </w:r>
      <w:r>
        <w:rPr>
          <w:b/>
          <w:snapToGrid w:val="0"/>
          <w:kern w:val="0"/>
          <w:szCs w:val="32"/>
        </w:rPr>
        <w:t xml:space="preserve">  </w:t>
      </w:r>
      <w:r>
        <w:rPr>
          <w:rFonts w:hint="eastAsia"/>
          <w:snapToGrid w:val="0"/>
          <w:kern w:val="0"/>
          <w:szCs w:val="32"/>
        </w:rPr>
        <w:t>本办法适用于本省行政区域内临时用地的使用和管理。</w:t>
      </w:r>
    </w:p>
    <w:p>
      <w:pPr>
        <w:overflowPunct w:val="0"/>
        <w:adjustRightInd w:val="0"/>
        <w:snapToGrid w:val="0"/>
        <w:spacing w:line="560" w:lineRule="exact"/>
        <w:ind w:firstLine="632" w:firstLineChars="200"/>
        <w:outlineLvl w:val="9"/>
        <w:rPr>
          <w:snapToGrid w:val="0"/>
          <w:kern w:val="0"/>
          <w:szCs w:val="32"/>
          <w:shd w:val="clear" w:color="auto" w:fill="FFFFFF"/>
        </w:rPr>
      </w:pPr>
      <w:r>
        <w:rPr>
          <w:rFonts w:ascii="黑体" w:hAnsi="黑体" w:eastAsia="黑体"/>
          <w:bCs/>
          <w:snapToGrid w:val="0"/>
          <w:kern w:val="0"/>
          <w:szCs w:val="32"/>
        </w:rPr>
        <w:t>第三条</w:t>
      </w:r>
      <w:r>
        <w:rPr>
          <w:snapToGrid w:val="0"/>
          <w:kern w:val="0"/>
          <w:szCs w:val="32"/>
        </w:rPr>
        <w:t xml:space="preserve">  </w:t>
      </w:r>
      <w:r>
        <w:rPr>
          <w:rFonts w:hint="eastAsia"/>
          <w:snapToGrid w:val="0"/>
          <w:kern w:val="0"/>
          <w:szCs w:val="32"/>
        </w:rPr>
        <w:t>临时用地</w:t>
      </w:r>
      <w:r>
        <w:rPr>
          <w:rFonts w:hint="eastAsia"/>
          <w:snapToGrid w:val="0"/>
          <w:kern w:val="0"/>
          <w:szCs w:val="32"/>
          <w:shd w:val="clear" w:color="auto" w:fill="FFFFFF"/>
        </w:rPr>
        <w:t>是指经依法批准的建设项目施工、地质勘查等临时使用，不修建永久性建（构）筑物，</w:t>
      </w:r>
      <w:r>
        <w:rPr>
          <w:rFonts w:hint="eastAsia"/>
          <w:snapToGrid w:val="0"/>
          <w:kern w:val="0"/>
          <w:szCs w:val="32"/>
        </w:rPr>
        <w:t>使用后可恢复的土地（通过复垦可恢复原地类或者达到可供利用状态）。</w:t>
      </w:r>
      <w:r>
        <w:rPr>
          <w:rFonts w:hint="eastAsia"/>
          <w:snapToGrid w:val="0"/>
          <w:kern w:val="0"/>
          <w:szCs w:val="32"/>
          <w:shd w:val="clear" w:color="auto" w:fill="FFFFFF"/>
        </w:rPr>
        <w:t>临时用地范围包括：</w:t>
      </w:r>
    </w:p>
    <w:p>
      <w:pPr>
        <w:overflowPunct w:val="0"/>
        <w:adjustRightInd w:val="0"/>
        <w:snapToGrid w:val="0"/>
        <w:spacing w:line="560" w:lineRule="exact"/>
        <w:ind w:firstLine="632" w:firstLineChars="200"/>
        <w:rPr>
          <w:snapToGrid w:val="0"/>
          <w:kern w:val="0"/>
          <w:szCs w:val="32"/>
        </w:rPr>
      </w:pPr>
      <w:r>
        <w:rPr>
          <w:rFonts w:hint="eastAsia"/>
          <w:snapToGrid w:val="0"/>
          <w:kern w:val="0"/>
          <w:szCs w:val="32"/>
        </w:rPr>
        <w:t>（一）建设项目施工过程中建设的直接服务于施工人员的临时办公和生活用房，包括临时办公用房、生活用房、工棚等使用的土地；直接服务于工程施工的项目自用辅助工程，包括农用地表土剥离堆放场、材料堆场、制梁场、拌合站、钢筋加工厂、施工便道、运输便道、地上线路架设、地下管线敷设作业，以及能源、交通、水利等基础设施项目的取土场、弃土（渣）场等使用的土地。</w:t>
      </w:r>
    </w:p>
    <w:p>
      <w:pPr>
        <w:overflowPunct w:val="0"/>
        <w:adjustRightInd w:val="0"/>
        <w:snapToGrid w:val="0"/>
        <w:spacing w:line="560" w:lineRule="exact"/>
        <w:ind w:firstLine="632" w:firstLineChars="200"/>
        <w:rPr>
          <w:snapToGrid w:val="0"/>
          <w:kern w:val="0"/>
          <w:szCs w:val="32"/>
        </w:rPr>
      </w:pPr>
      <w:r>
        <w:rPr>
          <w:rFonts w:hint="eastAsia"/>
          <w:snapToGrid w:val="0"/>
          <w:kern w:val="0"/>
          <w:szCs w:val="32"/>
        </w:rPr>
        <w:t>（二）矿产资源勘查、工程地质勘查、水文地质勘查等在勘查期间临时生活用房、临时工棚、勘查作业及其辅助工程、施工便道、运输便道等使用的土地，包括油气资源勘查中钻井井场、配套管线、电力设施、进场道路等钻井及配套设施使用的土地。</w:t>
      </w:r>
    </w:p>
    <w:p>
      <w:pPr>
        <w:overflowPunct w:val="0"/>
        <w:adjustRightInd w:val="0"/>
        <w:snapToGrid w:val="0"/>
        <w:spacing w:line="560" w:lineRule="exact"/>
        <w:ind w:firstLine="632" w:firstLineChars="200"/>
        <w:rPr>
          <w:snapToGrid w:val="0"/>
          <w:kern w:val="0"/>
          <w:szCs w:val="32"/>
        </w:rPr>
      </w:pPr>
      <w:r>
        <w:rPr>
          <w:rFonts w:hint="eastAsia"/>
          <w:snapToGrid w:val="0"/>
          <w:kern w:val="0"/>
          <w:szCs w:val="32"/>
        </w:rPr>
        <w:t>（三）考古和文物保护工地建设临时性文物保护设施、工地安全设施、后勤设施使用的土地。</w:t>
      </w:r>
    </w:p>
    <w:p>
      <w:pPr>
        <w:overflowPunct w:val="0"/>
        <w:adjustRightInd w:val="0"/>
        <w:snapToGrid w:val="0"/>
        <w:spacing w:line="560" w:lineRule="exact"/>
        <w:ind w:firstLine="632" w:firstLineChars="200"/>
        <w:rPr>
          <w:snapToGrid w:val="0"/>
          <w:kern w:val="0"/>
          <w:szCs w:val="32"/>
        </w:rPr>
      </w:pPr>
      <w:r>
        <w:rPr>
          <w:rFonts w:hint="eastAsia"/>
          <w:snapToGrid w:val="0"/>
          <w:kern w:val="0"/>
          <w:szCs w:val="32"/>
        </w:rPr>
        <w:t>（四）符合法律法规和国家政策规定的其他需要临时使用的土地。</w:t>
      </w: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第四条</w:t>
      </w:r>
      <w:r>
        <w:rPr>
          <w:snapToGrid w:val="0"/>
          <w:kern w:val="0"/>
          <w:szCs w:val="32"/>
        </w:rPr>
        <w:t xml:space="preserve">  </w:t>
      </w:r>
      <w:r>
        <w:rPr>
          <w:rFonts w:hint="eastAsia"/>
          <w:snapToGrid w:val="0"/>
          <w:kern w:val="0"/>
          <w:szCs w:val="32"/>
        </w:rPr>
        <w:t>临时用地审批由市、县</w:t>
      </w:r>
      <w:r>
        <w:rPr>
          <w:rFonts w:hint="eastAsia"/>
          <w:snapToGrid w:val="0"/>
          <w:color w:val="auto"/>
          <w:kern w:val="0"/>
          <w:szCs w:val="32"/>
        </w:rPr>
        <w:t>级</w:t>
      </w:r>
      <w:r>
        <w:rPr>
          <w:rFonts w:hint="eastAsia"/>
          <w:snapToGrid w:val="0"/>
          <w:kern w:val="0"/>
          <w:szCs w:val="32"/>
        </w:rPr>
        <w:t>自然资源主管部门负责，</w:t>
      </w:r>
      <w:r>
        <w:rPr>
          <w:rFonts w:hint="eastAsia"/>
          <w:snapToGrid w:val="0"/>
          <w:spacing w:val="-10"/>
          <w:kern w:val="0"/>
          <w:szCs w:val="32"/>
        </w:rPr>
        <w:t>其中涉及占用耕地和永久基本农田的，由市自然资源主管部门审批。</w:t>
      </w:r>
    </w:p>
    <w:p>
      <w:pPr>
        <w:overflowPunct w:val="0"/>
        <w:adjustRightInd w:val="0"/>
        <w:snapToGrid w:val="0"/>
        <w:spacing w:line="560" w:lineRule="exact"/>
        <w:ind w:firstLine="632" w:firstLineChars="200"/>
        <w:rPr>
          <w:snapToGrid w:val="0"/>
          <w:kern w:val="0"/>
          <w:szCs w:val="32"/>
        </w:rPr>
      </w:pPr>
      <w:r>
        <w:rPr>
          <w:rFonts w:hint="eastAsia"/>
          <w:snapToGrid w:val="0"/>
          <w:kern w:val="0"/>
          <w:szCs w:val="32"/>
        </w:rPr>
        <w:t>临时用地审批权不得下放或者委托相关部门行使。</w:t>
      </w:r>
    </w:p>
    <w:p>
      <w:pPr>
        <w:overflowPunct w:val="0"/>
        <w:adjustRightInd w:val="0"/>
        <w:snapToGrid w:val="0"/>
        <w:spacing w:line="560" w:lineRule="exact"/>
        <w:outlineLvl w:val="0"/>
        <w:rPr>
          <w:rFonts w:eastAsia="方正小标宋简体"/>
          <w:bCs/>
          <w:snapToGrid w:val="0"/>
          <w:kern w:val="0"/>
          <w:sz w:val="36"/>
          <w:szCs w:val="36"/>
        </w:rPr>
      </w:pPr>
    </w:p>
    <w:p>
      <w:pPr>
        <w:overflowPunct w:val="0"/>
        <w:adjustRightInd w:val="0"/>
        <w:snapToGrid w:val="0"/>
        <w:spacing w:line="560" w:lineRule="exact"/>
        <w:jc w:val="center"/>
        <w:outlineLvl w:val="0"/>
        <w:rPr>
          <w:rFonts w:eastAsia="黑体"/>
          <w:bCs/>
          <w:snapToGrid w:val="0"/>
          <w:kern w:val="0"/>
          <w:sz w:val="36"/>
          <w:szCs w:val="36"/>
        </w:rPr>
      </w:pPr>
      <w:r>
        <w:rPr>
          <w:rFonts w:hint="eastAsia" w:eastAsia="黑体"/>
          <w:bCs/>
          <w:snapToGrid w:val="0"/>
          <w:kern w:val="0"/>
          <w:sz w:val="36"/>
          <w:szCs w:val="36"/>
        </w:rPr>
        <w:t>第二章</w:t>
      </w:r>
      <w:r>
        <w:rPr>
          <w:rFonts w:eastAsia="黑体"/>
          <w:bCs/>
          <w:snapToGrid w:val="0"/>
          <w:kern w:val="0"/>
          <w:sz w:val="36"/>
          <w:szCs w:val="36"/>
        </w:rPr>
        <w:t xml:space="preserve"> </w:t>
      </w:r>
      <w:r>
        <w:rPr>
          <w:rFonts w:hint="eastAsia" w:eastAsia="黑体"/>
          <w:bCs/>
          <w:snapToGrid w:val="0"/>
          <w:kern w:val="0"/>
          <w:sz w:val="36"/>
          <w:szCs w:val="36"/>
        </w:rPr>
        <w:t>选址要求</w:t>
      </w:r>
    </w:p>
    <w:p>
      <w:pPr>
        <w:pStyle w:val="2"/>
        <w:overflowPunct w:val="0"/>
        <w:adjustRightInd w:val="0"/>
        <w:spacing w:line="560" w:lineRule="exact"/>
        <w:rPr>
          <w:snapToGrid w:val="0"/>
          <w:kern w:val="0"/>
        </w:rPr>
      </w:pP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第五条</w:t>
      </w:r>
      <w:r>
        <w:rPr>
          <w:snapToGrid w:val="0"/>
          <w:kern w:val="0"/>
          <w:szCs w:val="32"/>
          <w:shd w:val="clear" w:color="auto" w:fill="FFFFFF"/>
        </w:rPr>
        <w:t xml:space="preserve">  </w:t>
      </w:r>
      <w:r>
        <w:rPr>
          <w:rFonts w:hint="eastAsia"/>
          <w:snapToGrid w:val="0"/>
          <w:kern w:val="0"/>
          <w:szCs w:val="32"/>
        </w:rPr>
        <w:t>临时用地选址应当坚持</w:t>
      </w:r>
      <w:r>
        <w:rPr>
          <w:snapToGrid w:val="0"/>
          <w:kern w:val="0"/>
          <w:szCs w:val="32"/>
        </w:rPr>
        <w:t>“</w:t>
      </w:r>
      <w:r>
        <w:rPr>
          <w:rFonts w:hint="eastAsia"/>
          <w:snapToGrid w:val="0"/>
          <w:kern w:val="0"/>
          <w:szCs w:val="32"/>
        </w:rPr>
        <w:t>用多少、批多少，占多少、恢复多少</w:t>
      </w:r>
      <w:r>
        <w:rPr>
          <w:snapToGrid w:val="0"/>
          <w:kern w:val="0"/>
          <w:szCs w:val="32"/>
        </w:rPr>
        <w:t>”</w:t>
      </w:r>
      <w:r>
        <w:rPr>
          <w:rFonts w:hint="eastAsia"/>
          <w:snapToGrid w:val="0"/>
          <w:kern w:val="0"/>
          <w:szCs w:val="32"/>
        </w:rPr>
        <w:t>，科学合理选址，坚持节约原则，尽量不占或少占耕地，严格控制占用永久基本农田，尽量避让生态保护红线。</w:t>
      </w: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第六条</w:t>
      </w:r>
      <w:r>
        <w:rPr>
          <w:snapToGrid w:val="0"/>
          <w:kern w:val="0"/>
          <w:szCs w:val="32"/>
        </w:rPr>
        <w:t xml:space="preserve">  </w:t>
      </w:r>
      <w:r>
        <w:rPr>
          <w:rFonts w:hint="eastAsia"/>
          <w:snapToGrid w:val="0"/>
          <w:kern w:val="0"/>
          <w:szCs w:val="32"/>
        </w:rPr>
        <w:t>制梁场、拌合站等难以恢复原种植条件的不得以临时用地方式占用耕地和永久基本农田。直接服务于铁路工程施工的制梁场、拌合站，需临时使用土地的，按照《自然资源部关于积极做好用地用海要素保障的通知》（自然资发〔</w:t>
      </w:r>
      <w:r>
        <w:rPr>
          <w:snapToGrid w:val="0"/>
          <w:kern w:val="0"/>
          <w:szCs w:val="32"/>
        </w:rPr>
        <w:t>2022</w:t>
      </w:r>
      <w:r>
        <w:rPr>
          <w:rFonts w:hint="eastAsia"/>
          <w:snapToGrid w:val="0"/>
          <w:kern w:val="0"/>
          <w:szCs w:val="32"/>
        </w:rPr>
        <w:t>〕</w:t>
      </w:r>
      <w:r>
        <w:rPr>
          <w:snapToGrid w:val="0"/>
          <w:kern w:val="0"/>
          <w:szCs w:val="32"/>
        </w:rPr>
        <w:t>129</w:t>
      </w:r>
      <w:r>
        <w:rPr>
          <w:rFonts w:hint="eastAsia"/>
          <w:snapToGrid w:val="0"/>
          <w:kern w:val="0"/>
          <w:szCs w:val="32"/>
        </w:rPr>
        <w:t>号）有关规定执行。临时用地确需占用永久基本农田的，必须能够恢复原种植条件，</w:t>
      </w:r>
      <w:r>
        <w:rPr>
          <w:rFonts w:hint="eastAsia"/>
          <w:snapToGrid w:val="0"/>
          <w:kern w:val="0"/>
          <w:szCs w:val="32"/>
          <w:shd w:val="clear" w:color="auto" w:fill="FFFFFF"/>
        </w:rPr>
        <w:t>并符合《自然资源部农业农村部关于加强和改进永久基本农田保护工作的通知》（自然资规〔</w:t>
      </w:r>
      <w:r>
        <w:rPr>
          <w:snapToGrid w:val="0"/>
          <w:kern w:val="0"/>
          <w:szCs w:val="32"/>
          <w:shd w:val="clear" w:color="auto" w:fill="FFFFFF"/>
        </w:rPr>
        <w:t>2019</w:t>
      </w:r>
      <w:r>
        <w:rPr>
          <w:rFonts w:hint="eastAsia"/>
          <w:snapToGrid w:val="0"/>
          <w:kern w:val="0"/>
          <w:szCs w:val="32"/>
          <w:shd w:val="clear" w:color="auto" w:fill="FFFFFF"/>
        </w:rPr>
        <w:t>〕</w:t>
      </w:r>
      <w:r>
        <w:rPr>
          <w:snapToGrid w:val="0"/>
          <w:kern w:val="0"/>
          <w:szCs w:val="32"/>
          <w:shd w:val="clear" w:color="auto" w:fill="FFFFFF"/>
        </w:rPr>
        <w:t>1</w:t>
      </w:r>
      <w:r>
        <w:rPr>
          <w:rFonts w:hint="eastAsia"/>
          <w:snapToGrid w:val="0"/>
          <w:kern w:val="0"/>
          <w:szCs w:val="32"/>
          <w:shd w:val="clear" w:color="auto" w:fill="FFFFFF"/>
        </w:rPr>
        <w:t>号）中申请条件、土壤剥离、复垦验收等有关规定。</w:t>
      </w:r>
    </w:p>
    <w:p>
      <w:pPr>
        <w:pStyle w:val="2"/>
        <w:overflowPunct w:val="0"/>
        <w:adjustRightInd w:val="0"/>
        <w:spacing w:line="560" w:lineRule="exact"/>
        <w:ind w:firstLine="632" w:firstLineChars="200"/>
        <w:rPr>
          <w:rFonts w:ascii="Times New Roman"/>
          <w:snapToGrid w:val="0"/>
          <w:color w:val="auto"/>
          <w:kern w:val="0"/>
        </w:rPr>
      </w:pPr>
      <w:r>
        <w:rPr>
          <w:rFonts w:ascii="黑体" w:hAnsi="黑体" w:eastAsia="黑体"/>
          <w:bCs/>
          <w:snapToGrid w:val="0"/>
          <w:color w:val="auto"/>
          <w:kern w:val="0"/>
          <w:sz w:val="32"/>
          <w:szCs w:val="32"/>
        </w:rPr>
        <w:t>第七条</w:t>
      </w:r>
      <w:r>
        <w:rPr>
          <w:rFonts w:ascii="Times New Roman"/>
          <w:snapToGrid w:val="0"/>
          <w:color w:val="auto"/>
          <w:kern w:val="0"/>
          <w:sz w:val="32"/>
          <w:szCs w:val="32"/>
        </w:rPr>
        <w:t xml:space="preserve"> </w:t>
      </w:r>
      <w:r>
        <w:rPr>
          <w:rFonts w:ascii="Times New Roman"/>
          <w:snapToGrid w:val="0"/>
          <w:color w:val="auto"/>
          <w:kern w:val="0"/>
        </w:rPr>
        <w:t xml:space="preserve"> </w:t>
      </w:r>
      <w:r>
        <w:rPr>
          <w:rFonts w:hint="eastAsia" w:ascii="Times New Roman"/>
          <w:snapToGrid w:val="0"/>
          <w:color w:val="auto"/>
          <w:kern w:val="0"/>
          <w:sz w:val="32"/>
          <w:szCs w:val="32"/>
        </w:rPr>
        <w:t>临时占用林地、草地、湿地及自然保护地的，应当提交相关行政主管部门的审查意见或审批结果。</w:t>
      </w:r>
    </w:p>
    <w:p>
      <w:pPr>
        <w:overflowPunct w:val="0"/>
        <w:adjustRightInd w:val="0"/>
        <w:snapToGrid w:val="0"/>
        <w:spacing w:line="560" w:lineRule="exact"/>
        <w:ind w:firstLine="632" w:firstLineChars="200"/>
        <w:rPr>
          <w:rFonts w:eastAsia="Microsoft YaHei UI"/>
          <w:snapToGrid w:val="0"/>
          <w:kern w:val="0"/>
          <w:sz w:val="21"/>
          <w:szCs w:val="21"/>
          <w:shd w:val="clear" w:color="auto" w:fill="95EC69"/>
        </w:rPr>
      </w:pPr>
      <w:r>
        <w:rPr>
          <w:rFonts w:ascii="黑体" w:hAnsi="黑体" w:eastAsia="黑体"/>
          <w:bCs/>
          <w:snapToGrid w:val="0"/>
          <w:kern w:val="0"/>
          <w:szCs w:val="32"/>
        </w:rPr>
        <w:t>第八条</w:t>
      </w:r>
      <w:r>
        <w:rPr>
          <w:snapToGrid w:val="0"/>
          <w:kern w:val="0"/>
          <w:szCs w:val="32"/>
        </w:rPr>
        <w:t xml:space="preserve">  </w:t>
      </w:r>
      <w:r>
        <w:rPr>
          <w:rFonts w:hint="eastAsia"/>
          <w:snapToGrid w:val="0"/>
          <w:kern w:val="0"/>
          <w:szCs w:val="32"/>
        </w:rPr>
        <w:t>生态保护红线内允许的有限人为活动和国家重大项目占用生态保护红线涉及临时用地的，参照临时占用永久基本农田规定办理，严格落实恢复责任。</w:t>
      </w:r>
    </w:p>
    <w:p>
      <w:pPr>
        <w:pStyle w:val="2"/>
        <w:overflowPunct w:val="0"/>
        <w:adjustRightInd w:val="0"/>
        <w:spacing w:line="560" w:lineRule="exact"/>
        <w:rPr>
          <w:rFonts w:ascii="Times New Roman"/>
          <w:snapToGrid w:val="0"/>
          <w:color w:val="auto"/>
          <w:kern w:val="0"/>
        </w:rPr>
      </w:pPr>
    </w:p>
    <w:p>
      <w:pPr>
        <w:overflowPunct w:val="0"/>
        <w:adjustRightInd w:val="0"/>
        <w:snapToGrid w:val="0"/>
        <w:spacing w:line="560" w:lineRule="exact"/>
        <w:jc w:val="center"/>
        <w:rPr>
          <w:rFonts w:eastAsia="黑体"/>
          <w:snapToGrid w:val="0"/>
          <w:kern w:val="0"/>
          <w:sz w:val="36"/>
          <w:szCs w:val="36"/>
        </w:rPr>
      </w:pPr>
      <w:r>
        <w:rPr>
          <w:rFonts w:hint="eastAsia" w:eastAsia="黑体"/>
          <w:snapToGrid w:val="0"/>
          <w:kern w:val="0"/>
          <w:sz w:val="36"/>
          <w:szCs w:val="36"/>
        </w:rPr>
        <w:t>第三章</w:t>
      </w:r>
      <w:r>
        <w:rPr>
          <w:rFonts w:eastAsia="黑体"/>
          <w:snapToGrid w:val="0"/>
          <w:kern w:val="0"/>
          <w:sz w:val="36"/>
          <w:szCs w:val="36"/>
        </w:rPr>
        <w:t xml:space="preserve"> </w:t>
      </w:r>
      <w:r>
        <w:rPr>
          <w:rFonts w:hint="eastAsia" w:eastAsia="黑体"/>
          <w:snapToGrid w:val="0"/>
          <w:kern w:val="0"/>
          <w:sz w:val="36"/>
          <w:szCs w:val="36"/>
        </w:rPr>
        <w:t>临时用地审批</w:t>
      </w:r>
    </w:p>
    <w:p>
      <w:pPr>
        <w:pStyle w:val="2"/>
        <w:overflowPunct w:val="0"/>
        <w:adjustRightInd w:val="0"/>
        <w:spacing w:line="560" w:lineRule="exact"/>
        <w:rPr>
          <w:snapToGrid w:val="0"/>
          <w:kern w:val="0"/>
        </w:rPr>
      </w:pP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w:t>
      </w:r>
      <w:r>
        <w:rPr>
          <w:rFonts w:hint="eastAsia" w:ascii="黑体" w:hAnsi="黑体" w:eastAsia="黑体"/>
          <w:bCs/>
          <w:snapToGrid w:val="0"/>
          <w:kern w:val="0"/>
          <w:szCs w:val="32"/>
        </w:rPr>
        <w:t>九</w:t>
      </w:r>
      <w:r>
        <w:rPr>
          <w:rFonts w:ascii="黑体" w:hAnsi="黑体" w:eastAsia="黑体"/>
          <w:bCs/>
          <w:snapToGrid w:val="0"/>
          <w:kern w:val="0"/>
          <w:szCs w:val="32"/>
        </w:rPr>
        <w:t>条</w:t>
      </w:r>
      <w:r>
        <w:rPr>
          <w:b/>
          <w:bCs/>
          <w:snapToGrid w:val="0"/>
          <w:kern w:val="0"/>
          <w:szCs w:val="32"/>
        </w:rPr>
        <w:t xml:space="preserve">  </w:t>
      </w:r>
      <w:r>
        <w:rPr>
          <w:rFonts w:hint="eastAsia"/>
          <w:snapToGrid w:val="0"/>
          <w:kern w:val="0"/>
          <w:szCs w:val="32"/>
        </w:rPr>
        <w:t>临时用地申请人为依法登记成立的建设单位或施工单位。</w:t>
      </w: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第十条</w:t>
      </w:r>
      <w:r>
        <w:rPr>
          <w:b/>
          <w:bCs/>
          <w:snapToGrid w:val="0"/>
          <w:kern w:val="0"/>
          <w:szCs w:val="32"/>
        </w:rPr>
        <w:t xml:space="preserve">  </w:t>
      </w:r>
      <w:r>
        <w:rPr>
          <w:rFonts w:hint="eastAsia"/>
          <w:snapToGrid w:val="0"/>
          <w:kern w:val="0"/>
          <w:szCs w:val="32"/>
        </w:rPr>
        <w:t>临时用地按以下程序进行审批：</w:t>
      </w:r>
    </w:p>
    <w:p>
      <w:pPr>
        <w:overflowPunct w:val="0"/>
        <w:adjustRightInd w:val="0"/>
        <w:snapToGrid w:val="0"/>
        <w:spacing w:line="560" w:lineRule="exact"/>
        <w:ind w:firstLine="632" w:firstLineChars="200"/>
        <w:rPr>
          <w:rFonts w:eastAsia="楷体_GB2312"/>
          <w:snapToGrid w:val="0"/>
          <w:kern w:val="0"/>
          <w:szCs w:val="32"/>
        </w:rPr>
      </w:pPr>
      <w:r>
        <w:rPr>
          <w:rFonts w:hint="eastAsia" w:eastAsia="楷体_GB2312"/>
          <w:snapToGrid w:val="0"/>
          <w:kern w:val="0"/>
          <w:szCs w:val="32"/>
        </w:rPr>
        <w:t>（一）用地选址申请</w:t>
      </w:r>
    </w:p>
    <w:p>
      <w:pPr>
        <w:overflowPunct w:val="0"/>
        <w:adjustRightInd w:val="0"/>
        <w:snapToGrid w:val="0"/>
        <w:spacing w:line="560" w:lineRule="exact"/>
        <w:ind w:firstLine="632" w:firstLineChars="200"/>
        <w:rPr>
          <w:snapToGrid w:val="0"/>
          <w:kern w:val="0"/>
          <w:szCs w:val="32"/>
        </w:rPr>
      </w:pPr>
      <w:r>
        <w:rPr>
          <w:rFonts w:hint="eastAsia"/>
          <w:snapToGrid w:val="0"/>
          <w:kern w:val="0"/>
          <w:szCs w:val="32"/>
        </w:rPr>
        <w:t>临时用地申请人要将临时用地选址申请报送所在县（市、区）自然资源主管部门，拟选址范围内占用耕地、永久基本农田的，应提供占用必要性的文字说明。县级自然资源主管部门应当对选址严格把关，严控占用耕地和永久基本农田面积，并在</w:t>
      </w:r>
      <w:r>
        <w:rPr>
          <w:snapToGrid w:val="0"/>
          <w:kern w:val="0"/>
          <w:szCs w:val="32"/>
        </w:rPr>
        <w:t>10</w:t>
      </w:r>
      <w:r>
        <w:rPr>
          <w:rFonts w:hint="eastAsia"/>
          <w:snapToGrid w:val="0"/>
          <w:kern w:val="0"/>
          <w:szCs w:val="32"/>
        </w:rPr>
        <w:t>个工作日内出具临时用地选址意见。</w:t>
      </w:r>
    </w:p>
    <w:p>
      <w:pPr>
        <w:overflowPunct w:val="0"/>
        <w:adjustRightInd w:val="0"/>
        <w:snapToGrid w:val="0"/>
        <w:spacing w:line="560" w:lineRule="exact"/>
        <w:ind w:firstLine="632" w:firstLineChars="200"/>
        <w:rPr>
          <w:rFonts w:eastAsia="楷体_GB2312"/>
          <w:snapToGrid w:val="0"/>
          <w:kern w:val="0"/>
          <w:szCs w:val="32"/>
        </w:rPr>
      </w:pPr>
      <w:r>
        <w:rPr>
          <w:rFonts w:hint="eastAsia" w:eastAsia="楷体_GB2312"/>
          <w:snapToGrid w:val="0"/>
          <w:kern w:val="0"/>
          <w:szCs w:val="32"/>
        </w:rPr>
        <w:t>（二）编制土地复垦方案</w:t>
      </w:r>
    </w:p>
    <w:p>
      <w:pPr>
        <w:overflowPunct w:val="0"/>
        <w:adjustRightInd w:val="0"/>
        <w:snapToGrid w:val="0"/>
        <w:spacing w:line="560" w:lineRule="exact"/>
        <w:ind w:firstLine="632" w:firstLineChars="200"/>
        <w:rPr>
          <w:snapToGrid w:val="0"/>
          <w:kern w:val="0"/>
          <w:szCs w:val="32"/>
        </w:rPr>
      </w:pPr>
      <w:r>
        <w:rPr>
          <w:rFonts w:hint="eastAsia"/>
          <w:snapToGrid w:val="0"/>
          <w:kern w:val="0"/>
          <w:szCs w:val="32"/>
        </w:rPr>
        <w:t>临时用地申请人需编制土地复垦方案。涉及耕地及永久基本农田的编制土地复垦方案报告书，不涉及耕地及永久基本农田的编制土地复垦方案报告表。土地复垦方案报告书、报告表按临时用地审批权限报相应自然资源主管部门审查论证。其中，所申请使用的临时用地位于项目建设用地报批时已批准土地复垦方案范围内的，不再重复编制土地复垦方案报告表。</w:t>
      </w:r>
    </w:p>
    <w:p>
      <w:pPr>
        <w:overflowPunct w:val="0"/>
        <w:adjustRightInd w:val="0"/>
        <w:snapToGrid w:val="0"/>
        <w:spacing w:line="560" w:lineRule="exact"/>
        <w:ind w:firstLine="632" w:firstLineChars="200"/>
        <w:rPr>
          <w:rFonts w:eastAsia="楷体_GB2312"/>
          <w:snapToGrid w:val="0"/>
          <w:kern w:val="0"/>
          <w:szCs w:val="32"/>
        </w:rPr>
      </w:pPr>
      <w:r>
        <w:rPr>
          <w:rFonts w:hint="eastAsia" w:eastAsia="楷体_GB2312"/>
          <w:snapToGrid w:val="0"/>
          <w:kern w:val="0"/>
          <w:szCs w:val="32"/>
        </w:rPr>
        <w:t>（三）临时用地申请</w:t>
      </w:r>
    </w:p>
    <w:p>
      <w:pPr>
        <w:overflowPunct w:val="0"/>
        <w:adjustRightInd w:val="0"/>
        <w:snapToGrid w:val="0"/>
        <w:spacing w:line="560" w:lineRule="exact"/>
        <w:ind w:firstLine="632" w:firstLineChars="200"/>
        <w:rPr>
          <w:snapToGrid w:val="0"/>
          <w:kern w:val="0"/>
          <w:szCs w:val="32"/>
        </w:rPr>
      </w:pPr>
      <w:r>
        <w:rPr>
          <w:rFonts w:hint="eastAsia"/>
          <w:snapToGrid w:val="0"/>
          <w:kern w:val="0"/>
          <w:szCs w:val="32"/>
        </w:rPr>
        <w:t>申请临时用地应当提交下列材料：</w:t>
      </w:r>
    </w:p>
    <w:p>
      <w:pPr>
        <w:overflowPunct w:val="0"/>
        <w:adjustRightInd w:val="0"/>
        <w:snapToGrid w:val="0"/>
        <w:spacing w:line="560" w:lineRule="exact"/>
        <w:ind w:left="0" w:firstLine="632" w:firstLineChars="200"/>
        <w:rPr>
          <w:snapToGrid w:val="0"/>
          <w:kern w:val="0"/>
          <w:szCs w:val="32"/>
        </w:rPr>
      </w:pPr>
      <w:r>
        <w:rPr>
          <w:snapToGrid w:val="0"/>
          <w:kern w:val="0"/>
          <w:szCs w:val="32"/>
        </w:rPr>
        <w:t>1.</w:t>
      </w:r>
      <w:r>
        <w:rPr>
          <w:rFonts w:hint="eastAsia"/>
          <w:snapToGrid w:val="0"/>
          <w:kern w:val="0"/>
          <w:szCs w:val="32"/>
        </w:rPr>
        <w:t>临时用地申请书。</w:t>
      </w:r>
    </w:p>
    <w:p>
      <w:pPr>
        <w:overflowPunct w:val="0"/>
        <w:adjustRightInd w:val="0"/>
        <w:snapToGrid w:val="0"/>
        <w:spacing w:line="560" w:lineRule="exact"/>
        <w:ind w:left="0" w:firstLine="632" w:firstLineChars="200"/>
        <w:rPr>
          <w:snapToGrid w:val="0"/>
          <w:kern w:val="0"/>
          <w:szCs w:val="32"/>
        </w:rPr>
      </w:pPr>
      <w:r>
        <w:rPr>
          <w:snapToGrid w:val="0"/>
          <w:kern w:val="0"/>
          <w:szCs w:val="32"/>
        </w:rPr>
        <w:t>2.</w:t>
      </w:r>
      <w:r>
        <w:rPr>
          <w:rFonts w:hint="eastAsia"/>
          <w:snapToGrid w:val="0"/>
          <w:kern w:val="0"/>
          <w:szCs w:val="32"/>
        </w:rPr>
        <w:t>临时使用土地合同。</w:t>
      </w:r>
    </w:p>
    <w:p>
      <w:pPr>
        <w:overflowPunct w:val="0"/>
        <w:adjustRightInd w:val="0"/>
        <w:snapToGrid w:val="0"/>
        <w:spacing w:line="560" w:lineRule="exact"/>
        <w:ind w:firstLine="632" w:firstLineChars="200"/>
        <w:rPr>
          <w:snapToGrid w:val="0"/>
          <w:kern w:val="0"/>
          <w:szCs w:val="32"/>
        </w:rPr>
      </w:pPr>
      <w:r>
        <w:rPr>
          <w:snapToGrid w:val="0"/>
          <w:kern w:val="0"/>
          <w:szCs w:val="32"/>
        </w:rPr>
        <w:t>3.</w:t>
      </w:r>
      <w:r>
        <w:rPr>
          <w:rFonts w:hint="eastAsia"/>
          <w:snapToGrid w:val="0"/>
          <w:kern w:val="0"/>
          <w:szCs w:val="32"/>
        </w:rPr>
        <w:t>工程建设项目审批（核准、备案）文件、公益勘查项目设计批复或者探矿权许可证等。</w:t>
      </w:r>
    </w:p>
    <w:p>
      <w:pPr>
        <w:overflowPunct w:val="0"/>
        <w:adjustRightInd w:val="0"/>
        <w:snapToGrid w:val="0"/>
        <w:spacing w:line="560" w:lineRule="exact"/>
        <w:ind w:firstLine="632" w:firstLineChars="200"/>
        <w:rPr>
          <w:snapToGrid w:val="0"/>
          <w:kern w:val="0"/>
          <w:szCs w:val="32"/>
        </w:rPr>
      </w:pPr>
      <w:r>
        <w:rPr>
          <w:snapToGrid w:val="0"/>
          <w:kern w:val="0"/>
          <w:szCs w:val="32"/>
        </w:rPr>
        <w:t>4.</w:t>
      </w:r>
      <w:r>
        <w:rPr>
          <w:rFonts w:hint="eastAsia"/>
          <w:snapToGrid w:val="0"/>
          <w:kern w:val="0"/>
          <w:szCs w:val="32"/>
        </w:rPr>
        <w:t>土地复垦方案报告书或报告表。</w:t>
      </w:r>
    </w:p>
    <w:p>
      <w:pPr>
        <w:overflowPunct w:val="0"/>
        <w:adjustRightInd w:val="0"/>
        <w:snapToGrid w:val="0"/>
        <w:spacing w:line="560" w:lineRule="exact"/>
        <w:ind w:firstLine="632" w:firstLineChars="200"/>
        <w:rPr>
          <w:snapToGrid w:val="0"/>
          <w:kern w:val="0"/>
          <w:szCs w:val="32"/>
        </w:rPr>
      </w:pPr>
      <w:r>
        <w:rPr>
          <w:snapToGrid w:val="0"/>
          <w:kern w:val="0"/>
          <w:szCs w:val="32"/>
        </w:rPr>
        <w:t>5.</w:t>
      </w:r>
      <w:r>
        <w:rPr>
          <w:rFonts w:hint="eastAsia"/>
          <w:snapToGrid w:val="0"/>
          <w:kern w:val="0"/>
          <w:szCs w:val="32"/>
        </w:rPr>
        <w:t>勘测定界材料。</w:t>
      </w:r>
    </w:p>
    <w:p>
      <w:pPr>
        <w:overflowPunct w:val="0"/>
        <w:adjustRightInd w:val="0"/>
        <w:snapToGrid w:val="0"/>
        <w:spacing w:line="560" w:lineRule="exact"/>
        <w:ind w:firstLine="632" w:firstLineChars="200"/>
        <w:rPr>
          <w:snapToGrid w:val="0"/>
          <w:kern w:val="0"/>
          <w:szCs w:val="32"/>
        </w:rPr>
      </w:pPr>
      <w:r>
        <w:rPr>
          <w:snapToGrid w:val="0"/>
          <w:kern w:val="0"/>
          <w:szCs w:val="32"/>
        </w:rPr>
        <w:t>6.</w:t>
      </w:r>
      <w:r>
        <w:rPr>
          <w:rFonts w:hint="eastAsia"/>
          <w:snapToGrid w:val="0"/>
          <w:kern w:val="0"/>
          <w:szCs w:val="32"/>
        </w:rPr>
        <w:t>土地权属材料。如临时使用承包土地的，提交承包经营权人同意的有关材料。</w:t>
      </w:r>
    </w:p>
    <w:p>
      <w:pPr>
        <w:overflowPunct w:val="0"/>
        <w:adjustRightInd w:val="0"/>
        <w:snapToGrid w:val="0"/>
        <w:spacing w:line="560" w:lineRule="exact"/>
        <w:ind w:firstLine="632" w:firstLineChars="200"/>
        <w:rPr>
          <w:snapToGrid w:val="0"/>
          <w:kern w:val="0"/>
          <w:szCs w:val="32"/>
        </w:rPr>
      </w:pPr>
      <w:r>
        <w:rPr>
          <w:snapToGrid w:val="0"/>
          <w:kern w:val="0"/>
          <w:szCs w:val="32"/>
        </w:rPr>
        <w:t>7.</w:t>
      </w:r>
      <w:r>
        <w:rPr>
          <w:rFonts w:hint="eastAsia"/>
          <w:snapToGrid w:val="0"/>
          <w:kern w:val="0"/>
          <w:szCs w:val="32"/>
        </w:rPr>
        <w:t>土地利用现状照片及其他必要的材料。涉及占用林地、草地、湿地和自然保护地的，需提供相应审查意见或审批结果。</w:t>
      </w:r>
    </w:p>
    <w:p>
      <w:pPr>
        <w:pStyle w:val="2"/>
        <w:overflowPunct w:val="0"/>
        <w:adjustRightInd w:val="0"/>
        <w:spacing w:line="560" w:lineRule="exact"/>
        <w:ind w:firstLine="632" w:firstLineChars="200"/>
        <w:rPr>
          <w:rFonts w:ascii="Times New Roman"/>
          <w:snapToGrid w:val="0"/>
          <w:color w:val="auto"/>
          <w:kern w:val="0"/>
          <w:sz w:val="32"/>
          <w:szCs w:val="32"/>
        </w:rPr>
      </w:pPr>
      <w:r>
        <w:rPr>
          <w:rFonts w:ascii="Times New Roman"/>
          <w:snapToGrid w:val="0"/>
          <w:color w:val="auto"/>
          <w:kern w:val="0"/>
          <w:sz w:val="32"/>
          <w:szCs w:val="32"/>
        </w:rPr>
        <w:t>8.</w:t>
      </w:r>
      <w:r>
        <w:rPr>
          <w:rFonts w:hint="eastAsia" w:ascii="Times New Roman"/>
          <w:snapToGrid w:val="0"/>
          <w:color w:val="auto"/>
          <w:kern w:val="0"/>
          <w:sz w:val="32"/>
          <w:szCs w:val="32"/>
        </w:rPr>
        <w:t>土地复垦费用使用监管协议及土地复垦费缴存凭证。</w:t>
      </w:r>
    </w:p>
    <w:p>
      <w:pPr>
        <w:overflowPunct w:val="0"/>
        <w:adjustRightInd w:val="0"/>
        <w:snapToGrid w:val="0"/>
        <w:spacing w:line="560" w:lineRule="exact"/>
        <w:ind w:firstLine="632" w:firstLineChars="200"/>
        <w:rPr>
          <w:rFonts w:eastAsia="楷体_GB2312"/>
          <w:snapToGrid w:val="0"/>
          <w:kern w:val="0"/>
          <w:szCs w:val="32"/>
        </w:rPr>
      </w:pPr>
      <w:r>
        <w:rPr>
          <w:rFonts w:hint="eastAsia" w:eastAsia="楷体_GB2312"/>
          <w:snapToGrid w:val="0"/>
          <w:kern w:val="0"/>
          <w:szCs w:val="32"/>
        </w:rPr>
        <w:t>（四）临时用地审批</w:t>
      </w:r>
    </w:p>
    <w:p>
      <w:pPr>
        <w:overflowPunct w:val="0"/>
        <w:adjustRightInd w:val="0"/>
        <w:snapToGrid w:val="0"/>
        <w:spacing w:line="560" w:lineRule="exact"/>
        <w:ind w:firstLine="632" w:firstLineChars="200"/>
        <w:rPr>
          <w:snapToGrid w:val="0"/>
          <w:kern w:val="0"/>
          <w:szCs w:val="32"/>
        </w:rPr>
      </w:pPr>
      <w:r>
        <w:rPr>
          <w:rFonts w:hint="eastAsia"/>
          <w:snapToGrid w:val="0"/>
          <w:kern w:val="0"/>
          <w:szCs w:val="32"/>
        </w:rPr>
        <w:t>属于县级审批权限的，</w:t>
      </w:r>
      <w:r>
        <w:rPr>
          <w:rFonts w:hint="eastAsia"/>
          <w:snapToGrid w:val="0"/>
          <w:color w:val="000000" w:themeColor="text1"/>
          <w:kern w:val="0"/>
          <w:szCs w:val="32"/>
          <w14:textFill>
            <w14:solidFill>
              <w14:schemeClr w14:val="tx1"/>
            </w14:solidFill>
          </w14:textFill>
        </w:rPr>
        <w:t>县级</w:t>
      </w:r>
      <w:r>
        <w:rPr>
          <w:rFonts w:hint="eastAsia"/>
          <w:snapToGrid w:val="0"/>
          <w:kern w:val="0"/>
          <w:szCs w:val="32"/>
        </w:rPr>
        <w:t>自然资源主管部门受理临时用地申请材料后，经审查要件齐全并符合条件的，应当自受理之日起</w:t>
      </w:r>
      <w:r>
        <w:rPr>
          <w:snapToGrid w:val="0"/>
          <w:kern w:val="0"/>
          <w:szCs w:val="32"/>
        </w:rPr>
        <w:t>10</w:t>
      </w:r>
      <w:r>
        <w:rPr>
          <w:rFonts w:hint="eastAsia"/>
          <w:snapToGrid w:val="0"/>
          <w:kern w:val="0"/>
          <w:szCs w:val="32"/>
        </w:rPr>
        <w:t>个工作日内予以批准。属于市审批权限的，县级自然资源主管部门应当自受理之日起</w:t>
      </w:r>
      <w:r>
        <w:rPr>
          <w:snapToGrid w:val="0"/>
          <w:kern w:val="0"/>
          <w:szCs w:val="32"/>
        </w:rPr>
        <w:t>10</w:t>
      </w:r>
      <w:r>
        <w:rPr>
          <w:rFonts w:hint="eastAsia"/>
          <w:snapToGrid w:val="0"/>
          <w:kern w:val="0"/>
          <w:szCs w:val="32"/>
        </w:rPr>
        <w:t>个工作日内完成初审并报市自然资源主管部门审批，市自然资源主管部门应当自受理后</w:t>
      </w:r>
      <w:r>
        <w:rPr>
          <w:snapToGrid w:val="0"/>
          <w:kern w:val="0"/>
          <w:szCs w:val="32"/>
        </w:rPr>
        <w:t>10</w:t>
      </w:r>
      <w:r>
        <w:rPr>
          <w:rFonts w:hint="eastAsia"/>
          <w:snapToGrid w:val="0"/>
          <w:kern w:val="0"/>
          <w:szCs w:val="32"/>
        </w:rPr>
        <w:t>个工作日内完成审批。</w:t>
      </w:r>
    </w:p>
    <w:p>
      <w:pPr>
        <w:overflowPunct w:val="0"/>
        <w:adjustRightInd w:val="0"/>
        <w:snapToGrid w:val="0"/>
        <w:spacing w:line="560" w:lineRule="exact"/>
        <w:ind w:firstLine="632" w:firstLineChars="200"/>
        <w:rPr>
          <w:snapToGrid w:val="0"/>
          <w:kern w:val="0"/>
        </w:rPr>
      </w:pPr>
      <w:r>
        <w:rPr>
          <w:rFonts w:hint="eastAsia"/>
          <w:snapToGrid w:val="0"/>
          <w:kern w:val="0"/>
          <w:szCs w:val="32"/>
        </w:rPr>
        <w:t>申请人补正、完善资料时间不计入审批时限。不予批准的应当书面告知申请人并说明理由。</w:t>
      </w: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第十</w:t>
      </w:r>
      <w:r>
        <w:rPr>
          <w:rFonts w:hint="eastAsia" w:ascii="黑体" w:hAnsi="黑体" w:eastAsia="黑体"/>
          <w:bCs/>
          <w:snapToGrid w:val="0"/>
          <w:kern w:val="0"/>
          <w:szCs w:val="32"/>
        </w:rPr>
        <w:t>一</w:t>
      </w:r>
      <w:r>
        <w:rPr>
          <w:rFonts w:ascii="黑体" w:hAnsi="黑体" w:eastAsia="黑体"/>
          <w:bCs/>
          <w:snapToGrid w:val="0"/>
          <w:kern w:val="0"/>
          <w:szCs w:val="32"/>
        </w:rPr>
        <w:t>条</w:t>
      </w:r>
      <w:r>
        <w:rPr>
          <w:rFonts w:eastAsia="楷体_GB2312"/>
          <w:snapToGrid w:val="0"/>
          <w:kern w:val="0"/>
          <w:szCs w:val="32"/>
        </w:rPr>
        <w:t xml:space="preserve">  </w:t>
      </w:r>
      <w:r>
        <w:rPr>
          <w:rFonts w:hint="eastAsia"/>
          <w:snapToGrid w:val="0"/>
          <w:kern w:val="0"/>
          <w:szCs w:val="32"/>
        </w:rPr>
        <w:t>临时用地申请人根据土地权属，与</w:t>
      </w:r>
      <w:r>
        <w:rPr>
          <w:rFonts w:hint="eastAsia"/>
          <w:snapToGrid w:val="0"/>
          <w:color w:val="auto"/>
          <w:kern w:val="0"/>
          <w:szCs w:val="32"/>
        </w:rPr>
        <w:t>相关</w:t>
      </w:r>
      <w:r>
        <w:rPr>
          <w:rFonts w:hint="eastAsia"/>
          <w:snapToGrid w:val="0"/>
          <w:kern w:val="0"/>
          <w:szCs w:val="32"/>
        </w:rPr>
        <w:t>自然资源主管部门或者农村集体经济组织、村民委员会签订临时使用土地合同。</w:t>
      </w:r>
      <w:r>
        <w:rPr>
          <w:snapToGrid w:val="0"/>
          <w:kern w:val="0"/>
          <w:szCs w:val="32"/>
        </w:rPr>
        <w:t xml:space="preserve"> </w:t>
      </w: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第十</w:t>
      </w:r>
      <w:r>
        <w:rPr>
          <w:rFonts w:hint="eastAsia" w:ascii="黑体" w:hAnsi="黑体" w:eastAsia="黑体"/>
          <w:bCs/>
          <w:snapToGrid w:val="0"/>
          <w:kern w:val="0"/>
          <w:szCs w:val="32"/>
        </w:rPr>
        <w:t>二</w:t>
      </w:r>
      <w:r>
        <w:rPr>
          <w:rFonts w:ascii="黑体" w:hAnsi="黑体" w:eastAsia="黑体"/>
          <w:bCs/>
          <w:snapToGrid w:val="0"/>
          <w:kern w:val="0"/>
          <w:szCs w:val="32"/>
        </w:rPr>
        <w:t>条</w:t>
      </w:r>
      <w:r>
        <w:rPr>
          <w:snapToGrid w:val="0"/>
          <w:kern w:val="0"/>
          <w:szCs w:val="32"/>
        </w:rPr>
        <w:t xml:space="preserve">  </w:t>
      </w:r>
      <w:r>
        <w:rPr>
          <w:rFonts w:hint="eastAsia"/>
          <w:snapToGrid w:val="0"/>
          <w:kern w:val="0"/>
          <w:szCs w:val="32"/>
        </w:rPr>
        <w:t>临时使用土地合同应当载明临时用地的地点、四至范围（附勘测定界图）、面积与土地现状地类，并明确临时使用土地的用途和使用期限、土地复垦标准、补偿费用金额、支付方式以及违约责任等内容。</w:t>
      </w:r>
    </w:p>
    <w:p>
      <w:pPr>
        <w:pStyle w:val="6"/>
        <w:widowControl w:val="0"/>
        <w:overflowPunct w:val="0"/>
        <w:adjustRightInd w:val="0"/>
        <w:snapToGrid w:val="0"/>
        <w:spacing w:before="0" w:beforeAutospacing="0" w:after="0" w:afterAutospacing="0" w:line="560" w:lineRule="exact"/>
        <w:ind w:firstLine="632" w:firstLineChars="200"/>
        <w:jc w:val="both"/>
        <w:rPr>
          <w:rFonts w:ascii="Times New Roman" w:hAnsi="Times New Roman" w:cs="Times New Roman"/>
          <w:snapToGrid w:val="0"/>
          <w:sz w:val="32"/>
          <w:szCs w:val="32"/>
        </w:rPr>
      </w:pPr>
      <w:r>
        <w:rPr>
          <w:rFonts w:ascii="黑体" w:hAnsi="黑体" w:eastAsia="黑体" w:cs="Times New Roman"/>
          <w:bCs/>
          <w:snapToGrid w:val="0"/>
          <w:kern w:val="0"/>
          <w:sz w:val="32"/>
          <w:szCs w:val="32"/>
        </w:rPr>
        <w:t>第十</w:t>
      </w:r>
      <w:r>
        <w:rPr>
          <w:rFonts w:hint="eastAsia" w:ascii="黑体" w:hAnsi="黑体" w:eastAsia="黑体" w:cs="Times New Roman"/>
          <w:bCs/>
          <w:snapToGrid w:val="0"/>
          <w:kern w:val="0"/>
          <w:sz w:val="32"/>
          <w:szCs w:val="32"/>
        </w:rPr>
        <w:t>三</w:t>
      </w:r>
      <w:r>
        <w:rPr>
          <w:rFonts w:ascii="黑体" w:hAnsi="黑体" w:eastAsia="黑体" w:cs="Times New Roman"/>
          <w:bCs/>
          <w:snapToGrid w:val="0"/>
          <w:kern w:val="0"/>
          <w:sz w:val="32"/>
          <w:szCs w:val="32"/>
        </w:rPr>
        <w:t>条</w:t>
      </w:r>
      <w:r>
        <w:rPr>
          <w:rFonts w:ascii="Times New Roman" w:hAnsi="Times New Roman" w:eastAsia="楷体_GB2312" w:cs="Times New Roman"/>
          <w:snapToGrid w:val="0"/>
          <w:szCs w:val="32"/>
        </w:rPr>
        <w:t xml:space="preserve">  </w:t>
      </w:r>
      <w:r>
        <w:rPr>
          <w:rFonts w:hint="eastAsia" w:ascii="Times New Roman" w:hAnsi="Times New Roman" w:cs="Times New Roman"/>
          <w:snapToGrid w:val="0"/>
          <w:sz w:val="32"/>
          <w:szCs w:val="32"/>
        </w:rPr>
        <w:t>临时用地补偿费用包括土地补偿费、地上附着物和青苗补偿费等。地上附着物和青苗补偿费可参照由各市拟定并经山东省自然资源厅、山东省财政厅批准的最新年度征地地上附着物和青苗补偿费标准。</w:t>
      </w:r>
    </w:p>
    <w:p>
      <w:pPr>
        <w:pStyle w:val="6"/>
        <w:widowControl w:val="0"/>
        <w:overflowPunct w:val="0"/>
        <w:adjustRightInd w:val="0"/>
        <w:snapToGrid w:val="0"/>
        <w:spacing w:before="0" w:beforeAutospacing="0" w:after="0" w:afterAutospacing="0" w:line="560" w:lineRule="exact"/>
        <w:ind w:firstLine="632" w:firstLineChars="200"/>
        <w:jc w:val="both"/>
        <w:rPr>
          <w:rFonts w:ascii="Times New Roman" w:hAnsi="Times New Roman" w:cs="Times New Roman"/>
          <w:snapToGrid w:val="0"/>
          <w:sz w:val="32"/>
          <w:szCs w:val="32"/>
        </w:rPr>
      </w:pPr>
      <w:r>
        <w:rPr>
          <w:rFonts w:hint="eastAsia" w:ascii="Times New Roman" w:hAnsi="Times New Roman" w:cs="Times New Roman"/>
          <w:snapToGrid w:val="0"/>
          <w:sz w:val="32"/>
          <w:szCs w:val="32"/>
        </w:rPr>
        <w:t>临时用地批准后，临时用地申请人要按合同约定向提供临时用地的权利人支付临时用地补偿费用。临时使用农村集体所有土地的，土地补偿费、地上附着物和青苗补偿费支付给土地所属的村集体经济组织及土地承包经营者，补偿不到位的不得使用。</w:t>
      </w:r>
    </w:p>
    <w:p>
      <w:pPr>
        <w:pStyle w:val="6"/>
        <w:widowControl w:val="0"/>
        <w:overflowPunct w:val="0"/>
        <w:adjustRightInd w:val="0"/>
        <w:snapToGrid w:val="0"/>
        <w:spacing w:before="0" w:beforeAutospacing="0" w:after="0" w:afterAutospacing="0" w:line="560" w:lineRule="exact"/>
        <w:ind w:firstLine="632" w:firstLineChars="200"/>
        <w:jc w:val="both"/>
        <w:rPr>
          <w:rFonts w:ascii="Times New Roman" w:hAnsi="Times New Roman" w:cs="Times New Roman"/>
          <w:snapToGrid w:val="0"/>
          <w:sz w:val="32"/>
          <w:szCs w:val="32"/>
        </w:rPr>
      </w:pPr>
      <w:r>
        <w:rPr>
          <w:rFonts w:ascii="黑体" w:hAnsi="黑体" w:eastAsia="黑体" w:cs="Times New Roman"/>
          <w:bCs/>
          <w:snapToGrid w:val="0"/>
          <w:kern w:val="0"/>
          <w:sz w:val="32"/>
          <w:szCs w:val="32"/>
        </w:rPr>
        <w:t>第十</w:t>
      </w:r>
      <w:r>
        <w:rPr>
          <w:rFonts w:hint="eastAsia" w:ascii="黑体" w:hAnsi="黑体" w:eastAsia="黑体" w:cs="Times New Roman"/>
          <w:bCs/>
          <w:snapToGrid w:val="0"/>
          <w:kern w:val="0"/>
          <w:sz w:val="32"/>
          <w:szCs w:val="32"/>
        </w:rPr>
        <w:t>四</w:t>
      </w:r>
      <w:r>
        <w:rPr>
          <w:rFonts w:ascii="黑体" w:hAnsi="黑体" w:eastAsia="黑体" w:cs="Times New Roman"/>
          <w:bCs/>
          <w:snapToGrid w:val="0"/>
          <w:kern w:val="0"/>
          <w:sz w:val="32"/>
          <w:szCs w:val="32"/>
        </w:rPr>
        <w:t>条</w:t>
      </w:r>
      <w:r>
        <w:rPr>
          <w:rFonts w:ascii="Times New Roman" w:hAnsi="Times New Roman" w:cs="Times New Roman"/>
          <w:snapToGrid w:val="0"/>
          <w:sz w:val="32"/>
          <w:szCs w:val="32"/>
        </w:rPr>
        <w:t xml:space="preserve">  </w:t>
      </w:r>
      <w:r>
        <w:rPr>
          <w:rFonts w:hint="eastAsia" w:ascii="Times New Roman" w:hAnsi="Times New Roman" w:cs="Times New Roman"/>
          <w:snapToGrid w:val="0"/>
          <w:sz w:val="32"/>
          <w:szCs w:val="32"/>
        </w:rPr>
        <w:t>临时用地使用期限一般不超过两年。建设周期较长的能源、交通、水利等基础设施建设项目施工使用的临时用地，期限不超过四年。法律</w:t>
      </w:r>
      <w:r>
        <w:rPr>
          <w:rFonts w:hint="eastAsia" w:ascii="Times New Roman" w:hAnsi="Times New Roman" w:cs="Times New Roman"/>
          <w:snapToGrid w:val="0"/>
          <w:kern w:val="0"/>
          <w:sz w:val="32"/>
          <w:szCs w:val="32"/>
        </w:rPr>
        <w:t>法规</w:t>
      </w:r>
      <w:r>
        <w:rPr>
          <w:rFonts w:hint="eastAsia" w:ascii="Times New Roman" w:hAnsi="Times New Roman" w:cs="Times New Roman"/>
          <w:snapToGrid w:val="0"/>
          <w:sz w:val="32"/>
          <w:szCs w:val="32"/>
        </w:rPr>
        <w:t>另有规定的除外。</w:t>
      </w:r>
    </w:p>
    <w:p>
      <w:pPr>
        <w:pStyle w:val="6"/>
        <w:widowControl w:val="0"/>
        <w:overflowPunct w:val="0"/>
        <w:adjustRightInd w:val="0"/>
        <w:snapToGrid w:val="0"/>
        <w:spacing w:before="0" w:beforeAutospacing="0" w:after="0" w:afterAutospacing="0" w:line="560" w:lineRule="exact"/>
        <w:ind w:firstLine="632" w:firstLineChars="200"/>
        <w:jc w:val="both"/>
        <w:rPr>
          <w:rFonts w:ascii="Times New Roman" w:hAnsi="Times New Roman" w:cs="Times New Roman"/>
          <w:snapToGrid w:val="0"/>
          <w:sz w:val="32"/>
          <w:szCs w:val="32"/>
        </w:rPr>
      </w:pPr>
      <w:r>
        <w:rPr>
          <w:rFonts w:ascii="黑体" w:hAnsi="黑体" w:eastAsia="黑体" w:cs="Times New Roman"/>
          <w:bCs/>
          <w:snapToGrid w:val="0"/>
          <w:kern w:val="0"/>
          <w:sz w:val="32"/>
          <w:szCs w:val="32"/>
        </w:rPr>
        <w:t>第十</w:t>
      </w:r>
      <w:r>
        <w:rPr>
          <w:rFonts w:hint="eastAsia" w:ascii="黑体" w:hAnsi="黑体" w:eastAsia="黑体" w:cs="Times New Roman"/>
          <w:bCs/>
          <w:snapToGrid w:val="0"/>
          <w:kern w:val="0"/>
          <w:sz w:val="32"/>
          <w:szCs w:val="32"/>
        </w:rPr>
        <w:t>五</w:t>
      </w:r>
      <w:r>
        <w:rPr>
          <w:rFonts w:ascii="黑体" w:hAnsi="黑体" w:eastAsia="黑体" w:cs="Times New Roman"/>
          <w:bCs/>
          <w:snapToGrid w:val="0"/>
          <w:kern w:val="0"/>
          <w:sz w:val="32"/>
          <w:szCs w:val="32"/>
        </w:rPr>
        <w:t>条</w:t>
      </w:r>
      <w:r>
        <w:rPr>
          <w:rFonts w:ascii="Times New Roman" w:hAnsi="Times New Roman" w:cs="Times New Roman"/>
          <w:b/>
          <w:snapToGrid w:val="0"/>
          <w:sz w:val="32"/>
          <w:szCs w:val="32"/>
        </w:rPr>
        <w:t xml:space="preserve">  </w:t>
      </w:r>
      <w:r>
        <w:rPr>
          <w:rFonts w:hint="eastAsia" w:ascii="Times New Roman" w:hAnsi="Times New Roman" w:cs="Times New Roman"/>
          <w:snapToGrid w:val="0"/>
          <w:sz w:val="32"/>
          <w:szCs w:val="32"/>
        </w:rPr>
        <w:t>城镇开发边界内使用临时用地的，可以一并申请临时建设用地规划许可和临时用地审批，具备条件的还可以同时申请临时建设工程规划许可，一并出具相关批准文件。相关许可的期限应当与临时用地期限相衔接。临时用地使用期限，从批准之日起算。</w:t>
      </w:r>
    </w:p>
    <w:p>
      <w:pPr>
        <w:pStyle w:val="6"/>
        <w:widowControl w:val="0"/>
        <w:overflowPunct w:val="0"/>
        <w:adjustRightInd w:val="0"/>
        <w:snapToGrid w:val="0"/>
        <w:spacing w:before="0" w:beforeAutospacing="0" w:after="0" w:afterAutospacing="0" w:line="560" w:lineRule="exact"/>
        <w:ind w:firstLine="632" w:firstLineChars="200"/>
        <w:jc w:val="both"/>
        <w:rPr>
          <w:rFonts w:ascii="Times New Roman" w:hAnsi="Times New Roman" w:cs="Times New Roman"/>
          <w:snapToGrid w:val="0"/>
          <w:sz w:val="32"/>
          <w:szCs w:val="32"/>
        </w:rPr>
      </w:pPr>
      <w:r>
        <w:rPr>
          <w:rFonts w:ascii="黑体" w:hAnsi="黑体" w:eastAsia="黑体" w:cs="Times New Roman"/>
          <w:bCs/>
          <w:snapToGrid w:val="0"/>
          <w:kern w:val="0"/>
          <w:sz w:val="32"/>
          <w:szCs w:val="32"/>
        </w:rPr>
        <w:t>第十</w:t>
      </w:r>
      <w:r>
        <w:rPr>
          <w:rFonts w:hint="eastAsia" w:ascii="黑体" w:hAnsi="黑体" w:eastAsia="黑体" w:cs="Times New Roman"/>
          <w:bCs/>
          <w:snapToGrid w:val="0"/>
          <w:kern w:val="0"/>
          <w:sz w:val="32"/>
          <w:szCs w:val="32"/>
        </w:rPr>
        <w:t>六</w:t>
      </w:r>
      <w:r>
        <w:rPr>
          <w:rFonts w:ascii="黑体" w:hAnsi="黑体" w:eastAsia="黑体" w:cs="Times New Roman"/>
          <w:bCs/>
          <w:snapToGrid w:val="0"/>
          <w:kern w:val="0"/>
          <w:sz w:val="32"/>
          <w:szCs w:val="32"/>
        </w:rPr>
        <w:t>条</w:t>
      </w:r>
      <w:r>
        <w:rPr>
          <w:rFonts w:ascii="Times New Roman" w:hAnsi="Times New Roman" w:cs="Times New Roman"/>
          <w:snapToGrid w:val="0"/>
          <w:sz w:val="32"/>
          <w:szCs w:val="32"/>
        </w:rPr>
        <w:t xml:space="preserve"> </w:t>
      </w:r>
      <w:r>
        <w:rPr>
          <w:rFonts w:hint="eastAsia" w:ascii="Times New Roman" w:hAnsi="Times New Roman" w:cs="Times New Roman"/>
          <w:snapToGrid w:val="0"/>
          <w:sz w:val="32"/>
          <w:szCs w:val="32"/>
        </w:rPr>
        <w:t>油气资源探采合一开发涉及的钻井及配套设施建设用地，可先以临时用地方式批准使用，勘探结束转入生产使用的，办理建设用地审批手续；不转入生产的，油气企业应当完成土地复垦，按期归还。</w:t>
      </w:r>
    </w:p>
    <w:p>
      <w:pPr>
        <w:pStyle w:val="2"/>
        <w:overflowPunct w:val="0"/>
        <w:adjustRightInd w:val="0"/>
        <w:spacing w:line="560" w:lineRule="exact"/>
        <w:ind w:firstLine="0"/>
        <w:rPr>
          <w:rFonts w:ascii="Times New Roman"/>
          <w:snapToGrid w:val="0"/>
          <w:color w:val="auto"/>
          <w:kern w:val="0"/>
        </w:rPr>
      </w:pPr>
    </w:p>
    <w:p>
      <w:pPr>
        <w:widowControl w:val="0"/>
        <w:overflowPunct w:val="0"/>
        <w:adjustRightInd w:val="0"/>
        <w:snapToGrid w:val="0"/>
        <w:spacing w:line="560" w:lineRule="exact"/>
        <w:jc w:val="center"/>
        <w:rPr>
          <w:rFonts w:eastAsia="黑体"/>
          <w:snapToGrid w:val="0"/>
          <w:kern w:val="0"/>
          <w:sz w:val="36"/>
          <w:szCs w:val="36"/>
        </w:rPr>
      </w:pPr>
      <w:r>
        <w:rPr>
          <w:rFonts w:hint="eastAsia" w:eastAsia="黑体"/>
          <w:snapToGrid w:val="0"/>
          <w:kern w:val="0"/>
          <w:sz w:val="36"/>
          <w:szCs w:val="36"/>
        </w:rPr>
        <w:t>第四章</w:t>
      </w:r>
      <w:r>
        <w:rPr>
          <w:rFonts w:eastAsia="黑体"/>
          <w:snapToGrid w:val="0"/>
          <w:kern w:val="0"/>
          <w:sz w:val="36"/>
          <w:szCs w:val="36"/>
        </w:rPr>
        <w:t xml:space="preserve"> </w:t>
      </w:r>
      <w:r>
        <w:rPr>
          <w:rFonts w:hint="eastAsia" w:eastAsia="黑体"/>
          <w:snapToGrid w:val="0"/>
          <w:kern w:val="0"/>
          <w:sz w:val="36"/>
          <w:szCs w:val="36"/>
        </w:rPr>
        <w:t>临时用地复垦</w:t>
      </w:r>
    </w:p>
    <w:p>
      <w:pPr>
        <w:pStyle w:val="2"/>
        <w:overflowPunct w:val="0"/>
        <w:adjustRightInd w:val="0"/>
        <w:spacing w:line="560" w:lineRule="exact"/>
        <w:rPr>
          <w:snapToGrid w:val="0"/>
          <w:kern w:val="0"/>
        </w:rPr>
      </w:pP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第十</w:t>
      </w:r>
      <w:r>
        <w:rPr>
          <w:rFonts w:hint="eastAsia" w:ascii="黑体" w:hAnsi="黑体" w:eastAsia="黑体"/>
          <w:bCs/>
          <w:snapToGrid w:val="0"/>
          <w:kern w:val="0"/>
          <w:szCs w:val="32"/>
        </w:rPr>
        <w:t>七</w:t>
      </w:r>
      <w:r>
        <w:rPr>
          <w:rFonts w:ascii="黑体" w:hAnsi="黑体" w:eastAsia="黑体"/>
          <w:bCs/>
          <w:snapToGrid w:val="0"/>
          <w:kern w:val="0"/>
          <w:szCs w:val="32"/>
        </w:rPr>
        <w:t>条</w:t>
      </w:r>
      <w:r>
        <w:rPr>
          <w:rFonts w:eastAsia="楷体_GB2312"/>
          <w:snapToGrid w:val="0"/>
          <w:kern w:val="0"/>
          <w:szCs w:val="32"/>
        </w:rPr>
        <w:t xml:space="preserve">  </w:t>
      </w:r>
      <w:r>
        <w:rPr>
          <w:rFonts w:hint="eastAsia"/>
          <w:snapToGrid w:val="0"/>
          <w:kern w:val="0"/>
          <w:szCs w:val="32"/>
        </w:rPr>
        <w:t>临时用地申请人为土地复垦义务人。临时用地的复垦及验收应当按照《土地复垦条例》《土地复垦条例实施办法》等有关规定执行。</w:t>
      </w: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第十</w:t>
      </w:r>
      <w:r>
        <w:rPr>
          <w:rFonts w:hint="eastAsia" w:ascii="黑体" w:hAnsi="黑体" w:eastAsia="黑体"/>
          <w:bCs/>
          <w:snapToGrid w:val="0"/>
          <w:kern w:val="0"/>
          <w:szCs w:val="32"/>
        </w:rPr>
        <w:t>八</w:t>
      </w:r>
      <w:r>
        <w:rPr>
          <w:rFonts w:ascii="黑体" w:hAnsi="黑体" w:eastAsia="黑体"/>
          <w:bCs/>
          <w:snapToGrid w:val="0"/>
          <w:kern w:val="0"/>
          <w:szCs w:val="32"/>
        </w:rPr>
        <w:t>条</w:t>
      </w:r>
      <w:r>
        <w:rPr>
          <w:snapToGrid w:val="0"/>
          <w:kern w:val="0"/>
          <w:szCs w:val="32"/>
        </w:rPr>
        <w:t xml:space="preserve">  </w:t>
      </w:r>
      <w:r>
        <w:rPr>
          <w:rFonts w:hint="eastAsia"/>
          <w:snapToGrid w:val="0"/>
          <w:kern w:val="0"/>
          <w:szCs w:val="32"/>
        </w:rPr>
        <w:t>临时用地批准前，申请人应当按照土地复垦方案确定的资金数额签订土地复垦费用使用监管协议，足额缴存土地复垦费。省级以上重大项目、民生重点工程可探索采用银行履约保函形式代替预存土地复垦费。</w:t>
      </w: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第十</w:t>
      </w:r>
      <w:r>
        <w:rPr>
          <w:rFonts w:hint="eastAsia" w:ascii="黑体" w:hAnsi="黑体" w:eastAsia="黑体"/>
          <w:bCs/>
          <w:snapToGrid w:val="0"/>
          <w:kern w:val="0"/>
          <w:szCs w:val="32"/>
        </w:rPr>
        <w:t>九</w:t>
      </w:r>
      <w:r>
        <w:rPr>
          <w:rFonts w:ascii="黑体" w:hAnsi="黑体" w:eastAsia="黑体"/>
          <w:bCs/>
          <w:snapToGrid w:val="0"/>
          <w:kern w:val="0"/>
          <w:szCs w:val="32"/>
        </w:rPr>
        <w:t>条</w:t>
      </w:r>
      <w:r>
        <w:rPr>
          <w:rFonts w:eastAsia="楷体_GB2312"/>
          <w:snapToGrid w:val="0"/>
          <w:kern w:val="0"/>
          <w:szCs w:val="32"/>
        </w:rPr>
        <w:t xml:space="preserve">  </w:t>
      </w:r>
      <w:r>
        <w:rPr>
          <w:rFonts w:hint="eastAsia"/>
          <w:snapToGrid w:val="0"/>
          <w:kern w:val="0"/>
          <w:szCs w:val="32"/>
        </w:rPr>
        <w:t>严格落实临时用地复垦责任，临时用地期满后申请人应当拆除临时建（构）筑物，并在临时用地期满之日起</w:t>
      </w:r>
      <w:r>
        <w:rPr>
          <w:snapToGrid w:val="0"/>
          <w:kern w:val="0"/>
          <w:szCs w:val="32"/>
        </w:rPr>
        <w:t>1</w:t>
      </w:r>
      <w:r>
        <w:rPr>
          <w:rFonts w:hint="eastAsia"/>
          <w:snapToGrid w:val="0"/>
          <w:kern w:val="0"/>
          <w:szCs w:val="32"/>
        </w:rPr>
        <w:t>年内履行土地复垦义务。因气候、灾害等不可抗力因素影响复垦的，经批准可以适当延长复垦期限。使用耕地的应当复垦为耕地，确保耕地面积不减少、质量不降低；使用未利用地的，符合条件前提下鼓励复垦为耕地。</w:t>
      </w: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第二十条</w:t>
      </w:r>
      <w:r>
        <w:rPr>
          <w:rFonts w:eastAsia="黑体"/>
          <w:snapToGrid w:val="0"/>
          <w:kern w:val="0"/>
          <w:szCs w:val="32"/>
        </w:rPr>
        <w:t xml:space="preserve">  </w:t>
      </w:r>
      <w:r>
        <w:rPr>
          <w:rFonts w:hint="eastAsia"/>
          <w:snapToGrid w:val="0"/>
          <w:kern w:val="0"/>
          <w:szCs w:val="32"/>
        </w:rPr>
        <w:t>临时用地的复垦验收应当按照土地复垦法规、规章和规范性文件规定执行。临时用地期满拒不归还土地、拒不及时复垦并恢复原状的，要依照《中华人民共和国土地管理法》《土地复垦条例》等有关规定予以处罚。</w:t>
      </w:r>
    </w:p>
    <w:p>
      <w:pPr>
        <w:overflowPunct w:val="0"/>
        <w:adjustRightInd w:val="0"/>
        <w:snapToGrid w:val="0"/>
        <w:spacing w:line="560" w:lineRule="exact"/>
        <w:rPr>
          <w:snapToGrid w:val="0"/>
          <w:kern w:val="0"/>
        </w:rPr>
      </w:pPr>
      <w:r>
        <w:rPr>
          <w:snapToGrid w:val="0"/>
          <w:kern w:val="0"/>
          <w:szCs w:val="32"/>
        </w:rPr>
        <w:t xml:space="preserve">   </w:t>
      </w:r>
    </w:p>
    <w:p>
      <w:pPr>
        <w:widowControl w:val="0"/>
        <w:overflowPunct w:val="0"/>
        <w:adjustRightInd w:val="0"/>
        <w:snapToGrid w:val="0"/>
        <w:spacing w:line="560" w:lineRule="exact"/>
        <w:jc w:val="center"/>
        <w:rPr>
          <w:rFonts w:eastAsia="黑体"/>
          <w:snapToGrid w:val="0"/>
          <w:kern w:val="0"/>
          <w:sz w:val="36"/>
          <w:szCs w:val="36"/>
        </w:rPr>
      </w:pPr>
      <w:r>
        <w:rPr>
          <w:rFonts w:hint="eastAsia" w:eastAsia="黑体"/>
          <w:snapToGrid w:val="0"/>
          <w:kern w:val="0"/>
          <w:sz w:val="36"/>
          <w:szCs w:val="36"/>
        </w:rPr>
        <w:t>第五章</w:t>
      </w:r>
      <w:r>
        <w:rPr>
          <w:rFonts w:eastAsia="黑体"/>
          <w:snapToGrid w:val="0"/>
          <w:kern w:val="0"/>
          <w:sz w:val="36"/>
          <w:szCs w:val="36"/>
        </w:rPr>
        <w:t xml:space="preserve"> </w:t>
      </w:r>
      <w:r>
        <w:rPr>
          <w:rFonts w:hint="eastAsia" w:eastAsia="黑体"/>
          <w:snapToGrid w:val="0"/>
          <w:kern w:val="0"/>
          <w:sz w:val="36"/>
          <w:szCs w:val="36"/>
        </w:rPr>
        <w:t>临时用地监管</w:t>
      </w:r>
    </w:p>
    <w:p>
      <w:pPr>
        <w:pStyle w:val="2"/>
        <w:overflowPunct w:val="0"/>
        <w:adjustRightInd w:val="0"/>
        <w:spacing w:line="560" w:lineRule="exact"/>
        <w:rPr>
          <w:snapToGrid w:val="0"/>
          <w:kern w:val="0"/>
        </w:rPr>
      </w:pP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第二十</w:t>
      </w:r>
      <w:r>
        <w:rPr>
          <w:rFonts w:hint="eastAsia" w:ascii="黑体" w:hAnsi="黑体" w:eastAsia="黑体"/>
          <w:bCs/>
          <w:snapToGrid w:val="0"/>
          <w:kern w:val="0"/>
          <w:szCs w:val="32"/>
        </w:rPr>
        <w:t>一</w:t>
      </w:r>
      <w:r>
        <w:rPr>
          <w:rFonts w:ascii="黑体" w:hAnsi="黑体" w:eastAsia="黑体"/>
          <w:bCs/>
          <w:snapToGrid w:val="0"/>
          <w:kern w:val="0"/>
          <w:szCs w:val="32"/>
        </w:rPr>
        <w:t>条</w:t>
      </w:r>
      <w:r>
        <w:rPr>
          <w:snapToGrid w:val="0"/>
          <w:kern w:val="0"/>
          <w:szCs w:val="32"/>
        </w:rPr>
        <w:t xml:space="preserve">  </w:t>
      </w:r>
      <w:r>
        <w:rPr>
          <w:rFonts w:hint="eastAsia"/>
          <w:snapToGrid w:val="0"/>
          <w:kern w:val="0"/>
          <w:szCs w:val="32"/>
        </w:rPr>
        <w:t>市、县</w:t>
      </w:r>
      <w:r>
        <w:rPr>
          <w:rFonts w:hint="eastAsia"/>
          <w:snapToGrid w:val="0"/>
          <w:color w:val="auto"/>
          <w:kern w:val="0"/>
          <w:szCs w:val="32"/>
        </w:rPr>
        <w:t>级</w:t>
      </w:r>
      <w:r>
        <w:rPr>
          <w:rFonts w:hint="eastAsia"/>
          <w:snapToGrid w:val="0"/>
          <w:kern w:val="0"/>
          <w:szCs w:val="32"/>
        </w:rPr>
        <w:t>自然资源主管部门负责临时用地的审批及全程监管，督促临时用地申请人依法使用，如期落实恢复责任。临时用地取得合法批准前不得动工建设，否则不予办理临时用地批准手续。临时用地批准后，临时用地使用人应当严格按照批准的用途、位置和面积使用土地，不得转让、出租、抵押临时用地，不得在临时用地上修建永久性建（构）筑物。</w:t>
      </w:r>
      <w:r>
        <w:rPr>
          <w:snapToGrid w:val="0"/>
          <w:kern w:val="0"/>
          <w:szCs w:val="32"/>
        </w:rPr>
        <w:t xml:space="preserve"> </w:t>
      </w: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第二十</w:t>
      </w:r>
      <w:r>
        <w:rPr>
          <w:rFonts w:hint="eastAsia" w:ascii="黑体" w:hAnsi="黑体" w:eastAsia="黑体"/>
          <w:bCs/>
          <w:snapToGrid w:val="0"/>
          <w:kern w:val="0"/>
          <w:szCs w:val="32"/>
        </w:rPr>
        <w:t>二</w:t>
      </w:r>
      <w:r>
        <w:rPr>
          <w:rFonts w:ascii="黑体" w:hAnsi="黑体" w:eastAsia="黑体"/>
          <w:bCs/>
          <w:snapToGrid w:val="0"/>
          <w:kern w:val="0"/>
          <w:szCs w:val="32"/>
        </w:rPr>
        <w:t>条</w:t>
      </w:r>
      <w:r>
        <w:rPr>
          <w:snapToGrid w:val="0"/>
          <w:kern w:val="0"/>
          <w:szCs w:val="32"/>
        </w:rPr>
        <w:t xml:space="preserve">  </w:t>
      </w:r>
      <w:r>
        <w:rPr>
          <w:rFonts w:hint="eastAsia"/>
          <w:snapToGrid w:val="0"/>
          <w:kern w:val="0"/>
          <w:szCs w:val="32"/>
        </w:rPr>
        <w:t>县级自然资源主管部门应当在临时用地批准后</w:t>
      </w:r>
      <w:r>
        <w:rPr>
          <w:snapToGrid w:val="0"/>
          <w:kern w:val="0"/>
          <w:szCs w:val="32"/>
        </w:rPr>
        <w:t>20</w:t>
      </w:r>
      <w:r>
        <w:rPr>
          <w:rFonts w:hint="eastAsia"/>
          <w:snapToGrid w:val="0"/>
          <w:kern w:val="0"/>
          <w:szCs w:val="32"/>
        </w:rPr>
        <w:t>个工作日内，将临时用地的批准文件、合同以及四至范围、土地利用现状照片影像资料信息等传至自然资源部临时用地信息系统进行系统配号，并向社会公开临时用地批准信息。未按要求进行配号的，在卫片执法检查等管理工作中不予认可。</w:t>
      </w: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第二十</w:t>
      </w:r>
      <w:r>
        <w:rPr>
          <w:rFonts w:hint="eastAsia" w:ascii="黑体" w:hAnsi="黑体" w:eastAsia="黑体"/>
          <w:bCs/>
          <w:snapToGrid w:val="0"/>
          <w:kern w:val="0"/>
          <w:szCs w:val="32"/>
        </w:rPr>
        <w:t>三</w:t>
      </w:r>
      <w:r>
        <w:rPr>
          <w:rFonts w:ascii="黑体" w:hAnsi="黑体" w:eastAsia="黑体"/>
          <w:bCs/>
          <w:snapToGrid w:val="0"/>
          <w:kern w:val="0"/>
          <w:szCs w:val="32"/>
        </w:rPr>
        <w:t xml:space="preserve">条 </w:t>
      </w:r>
      <w:r>
        <w:rPr>
          <w:snapToGrid w:val="0"/>
          <w:kern w:val="0"/>
          <w:szCs w:val="32"/>
        </w:rPr>
        <w:t xml:space="preserve"> </w:t>
      </w:r>
      <w:r>
        <w:rPr>
          <w:rFonts w:hint="eastAsia"/>
          <w:snapToGrid w:val="0"/>
          <w:kern w:val="0"/>
          <w:szCs w:val="32"/>
        </w:rPr>
        <w:t>各级自然资源主管部门在年度国土变更调查、卫片执法检查中结合临时用地信息系统中的批准文件、合同、影像资料、土地复垦方案等，认真审核临时用地的批准、复垦情况，及时做好各类临时用地监管工作。</w:t>
      </w:r>
    </w:p>
    <w:p>
      <w:pPr>
        <w:overflowPunct w:val="0"/>
        <w:adjustRightInd w:val="0"/>
        <w:snapToGrid w:val="0"/>
        <w:spacing w:line="560" w:lineRule="exact"/>
        <w:ind w:firstLine="632" w:firstLineChars="200"/>
        <w:rPr>
          <w:snapToGrid w:val="0"/>
          <w:color w:val="FF0000"/>
          <w:kern w:val="0"/>
          <w:szCs w:val="32"/>
        </w:rPr>
      </w:pPr>
      <w:r>
        <w:rPr>
          <w:rFonts w:ascii="黑体" w:hAnsi="黑体" w:eastAsia="黑体"/>
          <w:bCs/>
          <w:snapToGrid w:val="0"/>
          <w:kern w:val="0"/>
          <w:szCs w:val="32"/>
        </w:rPr>
        <w:t>第二十</w:t>
      </w:r>
      <w:r>
        <w:rPr>
          <w:rFonts w:hint="eastAsia" w:ascii="黑体" w:hAnsi="黑体" w:eastAsia="黑体"/>
          <w:bCs/>
          <w:snapToGrid w:val="0"/>
          <w:kern w:val="0"/>
          <w:szCs w:val="32"/>
        </w:rPr>
        <w:t>四</w:t>
      </w:r>
      <w:r>
        <w:rPr>
          <w:rFonts w:ascii="黑体" w:hAnsi="黑体" w:eastAsia="黑体"/>
          <w:bCs/>
          <w:snapToGrid w:val="0"/>
          <w:kern w:val="0"/>
          <w:szCs w:val="32"/>
        </w:rPr>
        <w:t>条</w:t>
      </w:r>
      <w:r>
        <w:rPr>
          <w:snapToGrid w:val="0"/>
          <w:kern w:val="0"/>
          <w:szCs w:val="32"/>
        </w:rPr>
        <w:t xml:space="preserve">  </w:t>
      </w:r>
      <w:r>
        <w:rPr>
          <w:rFonts w:hint="eastAsia"/>
          <w:snapToGrid w:val="0"/>
          <w:kern w:val="0"/>
          <w:szCs w:val="32"/>
        </w:rPr>
        <w:t>建立定期抽查和定期通报制度，省级自然资源主管部门定期对占用耕地和永久基本农田临时用地的使用和复垦情况进行抽查，对不符合用地要求和未完成复垦任务的，予以公开通报。按年度统计，县</w:t>
      </w:r>
      <w:r>
        <w:rPr>
          <w:rFonts w:hint="eastAsia"/>
          <w:snapToGrid w:val="0"/>
          <w:color w:val="auto"/>
          <w:kern w:val="0"/>
          <w:szCs w:val="32"/>
        </w:rPr>
        <w:t>级行政区划</w:t>
      </w:r>
      <w:r>
        <w:rPr>
          <w:rFonts w:hint="eastAsia"/>
          <w:snapToGrid w:val="0"/>
          <w:kern w:val="0"/>
          <w:szCs w:val="32"/>
        </w:rPr>
        <w:t>范围内的临时用地，超期一年以上未完成土地复垦规模达到应复垦规模</w:t>
      </w:r>
      <w:r>
        <w:rPr>
          <w:snapToGrid w:val="0"/>
          <w:kern w:val="0"/>
          <w:szCs w:val="32"/>
        </w:rPr>
        <w:t>20%</w:t>
      </w:r>
      <w:r>
        <w:rPr>
          <w:rFonts w:hint="eastAsia"/>
          <w:snapToGrid w:val="0"/>
          <w:kern w:val="0"/>
          <w:szCs w:val="32"/>
        </w:rPr>
        <w:t>以上的，暂停其新的临时用地审批，并结合卫片执法检查等工作重点监管，直至整改到位。</w:t>
      </w: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第二十</w:t>
      </w:r>
      <w:r>
        <w:rPr>
          <w:rFonts w:hint="eastAsia" w:ascii="黑体" w:hAnsi="黑体" w:eastAsia="黑体"/>
          <w:bCs/>
          <w:snapToGrid w:val="0"/>
          <w:kern w:val="0"/>
          <w:szCs w:val="32"/>
        </w:rPr>
        <w:t>五</w:t>
      </w:r>
      <w:r>
        <w:rPr>
          <w:rFonts w:ascii="黑体" w:hAnsi="黑体" w:eastAsia="黑体"/>
          <w:bCs/>
          <w:snapToGrid w:val="0"/>
          <w:kern w:val="0"/>
          <w:szCs w:val="32"/>
        </w:rPr>
        <w:t>条</w:t>
      </w:r>
      <w:r>
        <w:rPr>
          <w:snapToGrid w:val="0"/>
          <w:kern w:val="0"/>
          <w:szCs w:val="32"/>
        </w:rPr>
        <w:t xml:space="preserve">  </w:t>
      </w:r>
      <w:r>
        <w:rPr>
          <w:rFonts w:hint="eastAsia"/>
          <w:snapToGrid w:val="0"/>
          <w:kern w:val="0"/>
          <w:szCs w:val="32"/>
        </w:rPr>
        <w:t>各级自然资源主管部门要严肃查处违法违规审批临时用地、未按照批准内容使用临时土地，以及临时用地超出复垦期限未完成复垦等行为，处理结果向社会公开通报，并依规依纪依法移送问题线索，追究责任人的责任。</w:t>
      </w:r>
    </w:p>
    <w:p>
      <w:pPr>
        <w:pStyle w:val="2"/>
        <w:overflowPunct w:val="0"/>
        <w:adjustRightInd w:val="0"/>
        <w:spacing w:line="560" w:lineRule="exact"/>
        <w:rPr>
          <w:rFonts w:ascii="Times New Roman"/>
          <w:snapToGrid w:val="0"/>
          <w:color w:val="auto"/>
          <w:kern w:val="0"/>
        </w:rPr>
      </w:pPr>
    </w:p>
    <w:p>
      <w:pPr>
        <w:overflowPunct w:val="0"/>
        <w:adjustRightInd w:val="0"/>
        <w:snapToGrid w:val="0"/>
        <w:spacing w:line="560" w:lineRule="exact"/>
        <w:jc w:val="center"/>
        <w:rPr>
          <w:rFonts w:eastAsia="黑体"/>
          <w:snapToGrid w:val="0"/>
          <w:kern w:val="0"/>
          <w:sz w:val="36"/>
          <w:szCs w:val="36"/>
        </w:rPr>
      </w:pPr>
      <w:r>
        <w:rPr>
          <w:rFonts w:hint="eastAsia" w:eastAsia="黑体"/>
          <w:snapToGrid w:val="0"/>
          <w:kern w:val="0"/>
          <w:sz w:val="36"/>
          <w:szCs w:val="36"/>
        </w:rPr>
        <w:t>第六章</w:t>
      </w:r>
      <w:r>
        <w:rPr>
          <w:rFonts w:eastAsia="黑体"/>
          <w:snapToGrid w:val="0"/>
          <w:kern w:val="0"/>
          <w:sz w:val="36"/>
          <w:szCs w:val="36"/>
        </w:rPr>
        <w:t xml:space="preserve"> </w:t>
      </w:r>
      <w:r>
        <w:rPr>
          <w:rFonts w:hint="eastAsia" w:eastAsia="黑体"/>
          <w:snapToGrid w:val="0"/>
          <w:kern w:val="0"/>
          <w:sz w:val="36"/>
          <w:szCs w:val="36"/>
        </w:rPr>
        <w:t>附则</w:t>
      </w:r>
    </w:p>
    <w:p>
      <w:pPr>
        <w:pStyle w:val="2"/>
        <w:overflowPunct w:val="0"/>
        <w:adjustRightInd w:val="0"/>
        <w:spacing w:line="560" w:lineRule="exact"/>
        <w:rPr>
          <w:snapToGrid w:val="0"/>
          <w:kern w:val="0"/>
        </w:rPr>
      </w:pPr>
    </w:p>
    <w:p>
      <w:pPr>
        <w:overflowPunct w:val="0"/>
        <w:adjustRightInd w:val="0"/>
        <w:snapToGrid w:val="0"/>
        <w:spacing w:line="560" w:lineRule="exact"/>
        <w:ind w:firstLine="632" w:firstLineChars="200"/>
        <w:rPr>
          <w:snapToGrid w:val="0"/>
          <w:kern w:val="0"/>
          <w:szCs w:val="32"/>
        </w:rPr>
      </w:pPr>
      <w:r>
        <w:rPr>
          <w:rFonts w:ascii="黑体" w:hAnsi="黑体" w:eastAsia="黑体"/>
          <w:bCs/>
          <w:snapToGrid w:val="0"/>
          <w:kern w:val="0"/>
          <w:szCs w:val="32"/>
        </w:rPr>
        <w:t>第二十</w:t>
      </w:r>
      <w:r>
        <w:rPr>
          <w:rFonts w:hint="eastAsia" w:ascii="黑体" w:hAnsi="黑体" w:eastAsia="黑体"/>
          <w:bCs/>
          <w:snapToGrid w:val="0"/>
          <w:kern w:val="0"/>
          <w:szCs w:val="32"/>
        </w:rPr>
        <w:t>六</w:t>
      </w:r>
      <w:r>
        <w:rPr>
          <w:rFonts w:ascii="黑体" w:hAnsi="黑体" w:eastAsia="黑体"/>
          <w:bCs/>
          <w:snapToGrid w:val="0"/>
          <w:kern w:val="0"/>
          <w:szCs w:val="32"/>
        </w:rPr>
        <w:t>条</w:t>
      </w:r>
      <w:r>
        <w:rPr>
          <w:snapToGrid w:val="0"/>
          <w:kern w:val="0"/>
          <w:szCs w:val="32"/>
        </w:rPr>
        <w:t xml:space="preserve">  </w:t>
      </w:r>
      <w:r>
        <w:rPr>
          <w:rFonts w:hint="eastAsia"/>
          <w:snapToGrid w:val="0"/>
          <w:kern w:val="0"/>
          <w:szCs w:val="32"/>
        </w:rPr>
        <w:t>本办法</w:t>
      </w:r>
      <w:r>
        <w:rPr>
          <w:rFonts w:hint="eastAsia"/>
          <w:snapToGrid w:val="0"/>
          <w:color w:val="auto"/>
          <w:kern w:val="0"/>
          <w:szCs w:val="32"/>
        </w:rPr>
        <w:t>自</w:t>
      </w:r>
      <w:r>
        <w:rPr>
          <w:snapToGrid w:val="0"/>
          <w:color w:val="auto"/>
          <w:kern w:val="0"/>
          <w:szCs w:val="32"/>
        </w:rPr>
        <w:t>2023</w:t>
      </w:r>
      <w:r>
        <w:rPr>
          <w:rFonts w:hint="eastAsia"/>
          <w:snapToGrid w:val="0"/>
          <w:color w:val="auto"/>
          <w:kern w:val="0"/>
          <w:szCs w:val="32"/>
        </w:rPr>
        <w:t>年</w:t>
      </w:r>
      <w:r>
        <w:rPr>
          <w:snapToGrid w:val="0"/>
          <w:color w:val="auto"/>
          <w:kern w:val="0"/>
          <w:szCs w:val="32"/>
        </w:rPr>
        <w:t>3</w:t>
      </w:r>
      <w:r>
        <w:rPr>
          <w:rFonts w:hint="eastAsia"/>
          <w:snapToGrid w:val="0"/>
          <w:color w:val="auto"/>
          <w:kern w:val="0"/>
          <w:szCs w:val="32"/>
        </w:rPr>
        <w:t>月</w:t>
      </w:r>
      <w:r>
        <w:rPr>
          <w:snapToGrid w:val="0"/>
          <w:kern w:val="0"/>
          <w:szCs w:val="32"/>
        </w:rPr>
        <w:t>8</w:t>
      </w:r>
      <w:r>
        <w:rPr>
          <w:rFonts w:hint="eastAsia"/>
          <w:snapToGrid w:val="0"/>
          <w:color w:val="auto"/>
          <w:kern w:val="0"/>
          <w:szCs w:val="32"/>
        </w:rPr>
        <w:t>日起施行</w:t>
      </w:r>
      <w:r>
        <w:rPr>
          <w:rFonts w:hint="eastAsia"/>
          <w:snapToGrid w:val="0"/>
          <w:kern w:val="0"/>
          <w:szCs w:val="32"/>
        </w:rPr>
        <w:t>，</w:t>
      </w:r>
      <w:r>
        <w:rPr>
          <w:rFonts w:hint="eastAsia"/>
          <w:snapToGrid w:val="0"/>
          <w:color w:val="auto"/>
          <w:kern w:val="0"/>
          <w:szCs w:val="32"/>
        </w:rPr>
        <w:t>有效期至</w:t>
      </w:r>
      <w:r>
        <w:rPr>
          <w:snapToGrid w:val="0"/>
          <w:color w:val="auto"/>
          <w:kern w:val="0"/>
          <w:szCs w:val="32"/>
        </w:rPr>
        <w:t>2025</w:t>
      </w:r>
      <w:r>
        <w:rPr>
          <w:rFonts w:hint="eastAsia"/>
          <w:snapToGrid w:val="0"/>
          <w:color w:val="auto"/>
          <w:kern w:val="0"/>
          <w:szCs w:val="32"/>
        </w:rPr>
        <w:t>年</w:t>
      </w:r>
      <w:r>
        <w:rPr>
          <w:snapToGrid w:val="0"/>
          <w:kern w:val="0"/>
          <w:szCs w:val="32"/>
        </w:rPr>
        <w:t>3</w:t>
      </w:r>
      <w:r>
        <w:rPr>
          <w:rFonts w:hint="eastAsia"/>
          <w:snapToGrid w:val="0"/>
          <w:color w:val="auto"/>
          <w:kern w:val="0"/>
          <w:szCs w:val="32"/>
        </w:rPr>
        <w:t>月</w:t>
      </w:r>
      <w:r>
        <w:rPr>
          <w:snapToGrid w:val="0"/>
          <w:kern w:val="0"/>
          <w:szCs w:val="32"/>
        </w:rPr>
        <w:t>7</w:t>
      </w:r>
      <w:r>
        <w:rPr>
          <w:rFonts w:hint="eastAsia"/>
          <w:snapToGrid w:val="0"/>
          <w:color w:val="auto"/>
          <w:kern w:val="0"/>
          <w:szCs w:val="32"/>
        </w:rPr>
        <w:t>日。</w:t>
      </w:r>
      <w:r>
        <w:rPr>
          <w:rFonts w:hint="eastAsia"/>
          <w:snapToGrid w:val="0"/>
          <w:kern w:val="0"/>
          <w:szCs w:val="32"/>
        </w:rPr>
        <w:t>《山东省国土资源厅关于加强临时用地管理的通知》（鲁国土资规〔</w:t>
      </w:r>
      <w:r>
        <w:rPr>
          <w:snapToGrid w:val="0"/>
          <w:kern w:val="0"/>
          <w:szCs w:val="32"/>
        </w:rPr>
        <w:t>2018</w:t>
      </w:r>
      <w:r>
        <w:rPr>
          <w:rFonts w:hint="eastAsia"/>
          <w:snapToGrid w:val="0"/>
          <w:kern w:val="0"/>
          <w:szCs w:val="32"/>
        </w:rPr>
        <w:t>〕</w:t>
      </w:r>
      <w:r>
        <w:rPr>
          <w:snapToGrid w:val="0"/>
          <w:kern w:val="0"/>
          <w:szCs w:val="32"/>
        </w:rPr>
        <w:t>3</w:t>
      </w:r>
      <w:r>
        <w:rPr>
          <w:rFonts w:hint="eastAsia"/>
          <w:snapToGrid w:val="0"/>
          <w:kern w:val="0"/>
          <w:szCs w:val="32"/>
        </w:rPr>
        <w:t>号）同时废止。本办法施行后，国家或省有新规定的，从其规定。</w:t>
      </w:r>
    </w:p>
    <w:p>
      <w:pPr>
        <w:overflowPunct w:val="0"/>
        <w:adjustRightInd w:val="0"/>
        <w:snapToGrid w:val="0"/>
        <w:spacing w:line="560" w:lineRule="exact"/>
        <w:ind w:firstLine="630"/>
        <w:rPr>
          <w:snapToGrid w:val="0"/>
          <w:kern w:val="0"/>
          <w:szCs w:val="32"/>
        </w:rPr>
      </w:pPr>
    </w:p>
    <w:p>
      <w:pPr>
        <w:overflowPunct w:val="0"/>
        <w:adjustRightInd w:val="0"/>
        <w:snapToGrid w:val="0"/>
        <w:spacing w:line="560" w:lineRule="exact"/>
        <w:ind w:firstLine="632" w:firstLineChars="200"/>
        <w:outlineLvl w:val="9"/>
        <w:rPr>
          <w:snapToGrid w:val="0"/>
          <w:kern w:val="0"/>
          <w:szCs w:val="32"/>
        </w:rPr>
      </w:pPr>
      <w:r>
        <w:rPr>
          <w:rFonts w:hint="eastAsia"/>
          <w:snapToGrid w:val="0"/>
          <w:kern w:val="0"/>
          <w:szCs w:val="32"/>
        </w:rPr>
        <w:t>附件：</w:t>
      </w:r>
      <w:r>
        <w:rPr>
          <w:snapToGrid w:val="0"/>
          <w:kern w:val="0"/>
          <w:szCs w:val="32"/>
        </w:rPr>
        <w:t>1.</w:t>
      </w:r>
      <w:r>
        <w:rPr>
          <w:rFonts w:hint="eastAsia"/>
          <w:snapToGrid w:val="0"/>
          <w:kern w:val="0"/>
          <w:szCs w:val="32"/>
        </w:rPr>
        <w:t>临时使用土地合同（样式）</w:t>
      </w:r>
    </w:p>
    <w:p>
      <w:pPr>
        <w:numPr>
          <w:ilvl w:val="255"/>
          <w:numId w:val="0"/>
        </w:numPr>
        <w:overflowPunct w:val="0"/>
        <w:adjustRightInd w:val="0"/>
        <w:snapToGrid w:val="0"/>
        <w:spacing w:line="560" w:lineRule="exact"/>
        <w:ind w:left="0" w:firstLine="1580" w:firstLineChars="500"/>
        <w:rPr>
          <w:snapToGrid w:val="0"/>
          <w:kern w:val="0"/>
          <w:szCs w:val="32"/>
        </w:rPr>
      </w:pPr>
      <w:r>
        <w:rPr>
          <w:snapToGrid w:val="0"/>
          <w:kern w:val="0"/>
          <w:szCs w:val="32"/>
        </w:rPr>
        <w:t>2.XX</w:t>
      </w:r>
      <w:r>
        <w:rPr>
          <w:rFonts w:hint="eastAsia"/>
          <w:snapToGrid w:val="0"/>
          <w:kern w:val="0"/>
          <w:szCs w:val="32"/>
        </w:rPr>
        <w:t>自然资源和规划局关于</w:t>
      </w:r>
      <w:r>
        <w:rPr>
          <w:snapToGrid w:val="0"/>
          <w:kern w:val="0"/>
          <w:szCs w:val="32"/>
          <w:u w:val="single"/>
        </w:rPr>
        <w:t xml:space="preserve">       </w:t>
      </w:r>
      <w:r>
        <w:rPr>
          <w:rFonts w:hint="eastAsia"/>
          <w:snapToGrid w:val="0"/>
          <w:kern w:val="0"/>
          <w:szCs w:val="32"/>
        </w:rPr>
        <w:t>项目（工程）临</w:t>
      </w:r>
    </w:p>
    <w:p>
      <w:pPr>
        <w:numPr>
          <w:ilvl w:val="255"/>
          <w:numId w:val="0"/>
        </w:numPr>
        <w:overflowPunct w:val="0"/>
        <w:adjustRightInd w:val="0"/>
        <w:snapToGrid w:val="0"/>
        <w:spacing w:line="560" w:lineRule="exact"/>
        <w:ind w:left="0" w:firstLine="1833" w:firstLineChars="580"/>
        <w:rPr>
          <w:snapToGrid w:val="0"/>
          <w:kern w:val="0"/>
          <w:szCs w:val="32"/>
        </w:rPr>
      </w:pPr>
      <w:r>
        <w:rPr>
          <w:rFonts w:hint="eastAsia"/>
          <w:snapToGrid w:val="0"/>
          <w:kern w:val="0"/>
          <w:szCs w:val="32"/>
        </w:rPr>
        <w:t>时用地的批复</w:t>
      </w:r>
      <w:r>
        <w:rPr>
          <w:snapToGrid w:val="0"/>
          <w:kern w:val="0"/>
          <w:szCs w:val="32"/>
        </w:rPr>
        <w:t xml:space="preserve"> </w:t>
      </w:r>
    </w:p>
    <w:p>
      <w:pPr>
        <w:pStyle w:val="2"/>
        <w:overflowPunct w:val="0"/>
        <w:adjustRightInd w:val="0"/>
        <w:spacing w:line="640" w:lineRule="exact"/>
        <w:ind w:firstLine="0"/>
        <w:rPr>
          <w:rFonts w:ascii="黑体" w:hAnsi="黑体" w:eastAsia="黑体"/>
          <w:snapToGrid w:val="0"/>
          <w:color w:val="auto"/>
          <w:kern w:val="0"/>
          <w:sz w:val="32"/>
          <w:szCs w:val="32"/>
        </w:rPr>
      </w:pPr>
      <w:r>
        <w:rPr>
          <w:rFonts w:ascii="Times New Roman"/>
          <w:snapToGrid w:val="0"/>
          <w:color w:val="auto"/>
          <w:kern w:val="0"/>
        </w:rPr>
        <w:br w:type="page"/>
      </w:r>
      <w:r>
        <w:rPr>
          <w:rFonts w:hint="eastAsia" w:ascii="黑体" w:hAnsi="黑体" w:eastAsia="黑体"/>
          <w:snapToGrid w:val="0"/>
          <w:color w:val="auto"/>
          <w:kern w:val="0"/>
          <w:sz w:val="32"/>
          <w:szCs w:val="32"/>
        </w:rPr>
        <w:t>附件</w:t>
      </w:r>
      <w:r>
        <w:rPr>
          <w:rFonts w:ascii="黑体" w:hAnsi="黑体" w:eastAsia="黑体"/>
          <w:snapToGrid w:val="0"/>
          <w:color w:val="auto"/>
          <w:kern w:val="0"/>
          <w:sz w:val="32"/>
          <w:szCs w:val="32"/>
        </w:rPr>
        <w:t>1</w:t>
      </w:r>
    </w:p>
    <w:p>
      <w:pPr>
        <w:widowControl w:val="0"/>
        <w:overflowPunct w:val="0"/>
        <w:adjustRightInd w:val="0"/>
        <w:snapToGrid w:val="0"/>
        <w:spacing w:line="640" w:lineRule="exact"/>
        <w:ind w:firstLine="872" w:firstLineChars="200"/>
        <w:jc w:val="center"/>
        <w:rPr>
          <w:rFonts w:eastAsia="方正小标宋简体"/>
          <w:snapToGrid w:val="0"/>
          <w:kern w:val="0"/>
          <w:sz w:val="44"/>
          <w:szCs w:val="44"/>
        </w:rPr>
      </w:pPr>
    </w:p>
    <w:p>
      <w:pPr>
        <w:widowControl w:val="0"/>
        <w:overflowPunct w:val="0"/>
        <w:adjustRightInd w:val="0"/>
        <w:snapToGrid w:val="0"/>
        <w:spacing w:line="640" w:lineRule="exact"/>
        <w:ind w:firstLine="0" w:firstLineChars="0"/>
        <w:jc w:val="center"/>
        <w:rPr>
          <w:rFonts w:eastAsia="方正小标宋简体"/>
          <w:snapToGrid w:val="0"/>
          <w:kern w:val="0"/>
          <w:sz w:val="44"/>
          <w:szCs w:val="44"/>
        </w:rPr>
      </w:pPr>
      <w:r>
        <w:rPr>
          <w:rFonts w:hint="eastAsia" w:eastAsia="方正小标宋简体"/>
          <w:snapToGrid w:val="0"/>
          <w:kern w:val="0"/>
          <w:sz w:val="44"/>
          <w:szCs w:val="44"/>
        </w:rPr>
        <w:t>临时使用土地合同（样式）</w:t>
      </w:r>
    </w:p>
    <w:p>
      <w:pPr>
        <w:widowControl w:val="0"/>
        <w:overflowPunct w:val="0"/>
        <w:adjustRightInd w:val="0"/>
        <w:snapToGrid w:val="0"/>
        <w:spacing w:line="640" w:lineRule="exact"/>
        <w:ind w:firstLine="632" w:firstLineChars="200"/>
        <w:jc w:val="center"/>
        <w:rPr>
          <w:snapToGrid w:val="0"/>
          <w:kern w:val="0"/>
          <w:szCs w:val="32"/>
        </w:rPr>
      </w:pPr>
    </w:p>
    <w:p>
      <w:pPr>
        <w:widowControl w:val="0"/>
        <w:overflowPunct w:val="0"/>
        <w:adjustRightInd w:val="0"/>
        <w:snapToGrid w:val="0"/>
        <w:spacing w:line="640" w:lineRule="exact"/>
        <w:ind w:firstLine="632" w:firstLineChars="200"/>
        <w:jc w:val="both"/>
        <w:rPr>
          <w:snapToGrid w:val="0"/>
          <w:kern w:val="0"/>
          <w:szCs w:val="32"/>
        </w:rPr>
      </w:pPr>
      <w:r>
        <w:rPr>
          <w:rFonts w:hint="eastAsia"/>
          <w:snapToGrid w:val="0"/>
          <w:kern w:val="0"/>
          <w:szCs w:val="32"/>
        </w:rPr>
        <w:t>甲方：（相关自然资源部门、农村集体经济组织或土地使用权人）</w:t>
      </w:r>
    </w:p>
    <w:p>
      <w:pPr>
        <w:widowControl w:val="0"/>
        <w:overflowPunct w:val="0"/>
        <w:adjustRightInd w:val="0"/>
        <w:snapToGrid w:val="0"/>
        <w:spacing w:line="640" w:lineRule="exact"/>
        <w:ind w:firstLine="632" w:firstLineChars="200"/>
        <w:jc w:val="both"/>
        <w:rPr>
          <w:snapToGrid w:val="0"/>
          <w:kern w:val="0"/>
          <w:szCs w:val="32"/>
        </w:rPr>
      </w:pPr>
      <w:r>
        <w:rPr>
          <w:rFonts w:hint="eastAsia"/>
          <w:snapToGrid w:val="0"/>
          <w:kern w:val="0"/>
          <w:szCs w:val="32"/>
        </w:rPr>
        <w:t>乙方：（临时用地使用单位）</w:t>
      </w:r>
    </w:p>
    <w:p>
      <w:pPr>
        <w:widowControl w:val="0"/>
        <w:overflowPunct w:val="0"/>
        <w:adjustRightInd w:val="0"/>
        <w:snapToGrid w:val="0"/>
        <w:spacing w:line="640" w:lineRule="exact"/>
        <w:ind w:firstLine="632" w:firstLineChars="200"/>
        <w:rPr>
          <w:snapToGrid w:val="0"/>
          <w:kern w:val="0"/>
          <w:szCs w:val="32"/>
        </w:rPr>
      </w:pPr>
      <w:r>
        <w:rPr>
          <w:rFonts w:hint="eastAsia"/>
          <w:snapToGrid w:val="0"/>
          <w:kern w:val="0"/>
          <w:szCs w:val="32"/>
        </w:rPr>
        <w:t>因</w:t>
      </w:r>
      <w:r>
        <w:rPr>
          <w:snapToGrid w:val="0"/>
          <w:kern w:val="0"/>
          <w:szCs w:val="32"/>
          <w:u w:val="single"/>
        </w:rPr>
        <w:t xml:space="preserve">                     </w:t>
      </w:r>
      <w:r>
        <w:rPr>
          <w:rFonts w:hint="eastAsia"/>
          <w:snapToGrid w:val="0"/>
          <w:kern w:val="0"/>
          <w:szCs w:val="32"/>
        </w:rPr>
        <w:t>（项目名称）建设需要，根据《中华人民共和国</w:t>
      </w:r>
      <w:r>
        <w:fldChar w:fldCharType="begin"/>
      </w:r>
      <w:r>
        <w:instrText xml:space="preserve"> HYPERLINK "http://www.findlaw.cn/135200/" \t "http://china.findlaw.cn/fangdichan/tudiguanli/crxy/_blank" </w:instrText>
      </w:r>
      <w:r>
        <w:fldChar w:fldCharType="separate"/>
      </w:r>
      <w:r>
        <w:rPr>
          <w:rFonts w:hint="eastAsia"/>
          <w:snapToGrid w:val="0"/>
          <w:kern w:val="0"/>
          <w:szCs w:val="32"/>
        </w:rPr>
        <w:t>土地管理法</w:t>
      </w:r>
      <w:r>
        <w:rPr>
          <w:rFonts w:hint="eastAsia"/>
          <w:snapToGrid w:val="0"/>
          <w:kern w:val="0"/>
          <w:szCs w:val="32"/>
        </w:rPr>
        <w:fldChar w:fldCharType="end"/>
      </w:r>
      <w:r>
        <w:rPr>
          <w:rFonts w:hint="eastAsia"/>
          <w:snapToGrid w:val="0"/>
          <w:kern w:val="0"/>
          <w:szCs w:val="32"/>
        </w:rPr>
        <w:t>》《中华人民共和国土地管理法土地管理法实施条例》和《自然资源部关于规范临时用地管理的通知》（自然资规〔</w:t>
      </w:r>
      <w:r>
        <w:rPr>
          <w:snapToGrid w:val="0"/>
          <w:kern w:val="0"/>
          <w:szCs w:val="32"/>
        </w:rPr>
        <w:t>2021</w:t>
      </w:r>
      <w:r>
        <w:rPr>
          <w:rFonts w:hint="eastAsia"/>
          <w:snapToGrid w:val="0"/>
          <w:kern w:val="0"/>
          <w:szCs w:val="32"/>
        </w:rPr>
        <w:t>〕</w:t>
      </w:r>
      <w:r>
        <w:rPr>
          <w:snapToGrid w:val="0"/>
          <w:kern w:val="0"/>
          <w:szCs w:val="32"/>
        </w:rPr>
        <w:t>2</w:t>
      </w:r>
      <w:r>
        <w:rPr>
          <w:rFonts w:hint="eastAsia"/>
          <w:snapToGrid w:val="0"/>
          <w:kern w:val="0"/>
          <w:szCs w:val="32"/>
        </w:rPr>
        <w:t>号）等相关规定，结合实际情况，经甲乙双方平等友好协商，甲方同意乙方临时使用本村（单位）集体（国有）土地建设</w:t>
      </w:r>
      <w:r>
        <w:rPr>
          <w:snapToGrid w:val="0"/>
          <w:kern w:val="0"/>
          <w:szCs w:val="32"/>
          <w:u w:val="single"/>
        </w:rPr>
        <w:t xml:space="preserve">       </w:t>
      </w:r>
      <w:r>
        <w:rPr>
          <w:rFonts w:hint="eastAsia"/>
          <w:snapToGrid w:val="0"/>
          <w:kern w:val="0"/>
          <w:szCs w:val="32"/>
        </w:rPr>
        <w:t>（表述符合临时用地要求的具体建设内容），现就临时用地有关事宜达成如下</w:t>
      </w:r>
      <w:r>
        <w:fldChar w:fldCharType="begin"/>
      </w:r>
      <w:r>
        <w:instrText xml:space="preserve"> HYPERLINK "http://www.findlaw.cn/130000/" \t "http://china.findlaw.cn/fangdichan/tudiguanli/crxy/_blank" </w:instrText>
      </w:r>
      <w:r>
        <w:fldChar w:fldCharType="separate"/>
      </w:r>
      <w:r>
        <w:rPr>
          <w:rFonts w:hint="eastAsia"/>
          <w:snapToGrid w:val="0"/>
          <w:kern w:val="0"/>
          <w:szCs w:val="32"/>
        </w:rPr>
        <w:t>协议</w:t>
      </w:r>
      <w:r>
        <w:rPr>
          <w:rFonts w:hint="eastAsia"/>
          <w:snapToGrid w:val="0"/>
          <w:kern w:val="0"/>
          <w:szCs w:val="32"/>
        </w:rPr>
        <w:fldChar w:fldCharType="end"/>
      </w:r>
      <w:r>
        <w:rPr>
          <w:rFonts w:hint="eastAsia"/>
          <w:snapToGrid w:val="0"/>
          <w:kern w:val="0"/>
          <w:szCs w:val="32"/>
        </w:rPr>
        <w:t>：</w:t>
      </w:r>
    </w:p>
    <w:p>
      <w:pPr>
        <w:widowControl w:val="0"/>
        <w:overflowPunct w:val="0"/>
        <w:adjustRightInd w:val="0"/>
        <w:snapToGrid w:val="0"/>
        <w:spacing w:line="640" w:lineRule="exact"/>
        <w:ind w:firstLine="632" w:firstLineChars="200"/>
        <w:jc w:val="both"/>
        <w:rPr>
          <w:snapToGrid w:val="0"/>
          <w:kern w:val="0"/>
          <w:szCs w:val="32"/>
        </w:rPr>
      </w:pPr>
      <w:r>
        <w:rPr>
          <w:snapToGrid w:val="0"/>
          <w:kern w:val="0"/>
          <w:szCs w:val="32"/>
        </w:rPr>
        <w:t>1.</w:t>
      </w:r>
      <w:r>
        <w:rPr>
          <w:rFonts w:hint="eastAsia"/>
          <w:snapToGrid w:val="0"/>
          <w:kern w:val="0"/>
          <w:szCs w:val="32"/>
        </w:rPr>
        <w:t>用地位置：该宗地位于</w:t>
      </w:r>
      <w:r>
        <w:rPr>
          <w:snapToGrid w:val="0"/>
          <w:kern w:val="0"/>
          <w:szCs w:val="32"/>
          <w:u w:val="single"/>
        </w:rPr>
        <w:t xml:space="preserve">                           </w:t>
      </w:r>
      <w:r>
        <w:rPr>
          <w:rFonts w:hint="eastAsia"/>
          <w:snapToGrid w:val="0"/>
          <w:kern w:val="0"/>
          <w:szCs w:val="32"/>
        </w:rPr>
        <w:t>。</w:t>
      </w:r>
    </w:p>
    <w:p>
      <w:pPr>
        <w:widowControl w:val="0"/>
        <w:overflowPunct w:val="0"/>
        <w:adjustRightInd w:val="0"/>
        <w:snapToGrid w:val="0"/>
        <w:spacing w:line="640" w:lineRule="exact"/>
        <w:ind w:firstLine="632" w:firstLineChars="200"/>
        <w:jc w:val="both"/>
        <w:rPr>
          <w:snapToGrid w:val="0"/>
          <w:kern w:val="0"/>
          <w:szCs w:val="32"/>
        </w:rPr>
      </w:pPr>
      <w:r>
        <w:rPr>
          <w:snapToGrid w:val="0"/>
          <w:kern w:val="0"/>
          <w:szCs w:val="32"/>
        </w:rPr>
        <w:t>2.</w:t>
      </w:r>
      <w:r>
        <w:rPr>
          <w:rFonts w:hint="eastAsia"/>
          <w:snapToGrid w:val="0"/>
          <w:kern w:val="0"/>
          <w:szCs w:val="32"/>
        </w:rPr>
        <w:t>用地面积：用地总面积</w:t>
      </w:r>
      <w:r>
        <w:rPr>
          <w:snapToGrid w:val="0"/>
          <w:kern w:val="0"/>
          <w:szCs w:val="32"/>
          <w:u w:val="single"/>
        </w:rPr>
        <w:t xml:space="preserve">           </w:t>
      </w:r>
      <w:r>
        <w:rPr>
          <w:rFonts w:hint="eastAsia"/>
          <w:snapToGrid w:val="0"/>
          <w:kern w:val="0"/>
          <w:szCs w:val="32"/>
        </w:rPr>
        <w:t>公顷，其中农用地</w:t>
      </w:r>
      <w:r>
        <w:rPr>
          <w:snapToGrid w:val="0"/>
          <w:kern w:val="0"/>
          <w:szCs w:val="32"/>
          <w:u w:val="single"/>
        </w:rPr>
        <w:t xml:space="preserve">    </w:t>
      </w:r>
      <w:r>
        <w:rPr>
          <w:rFonts w:hint="eastAsia"/>
          <w:snapToGrid w:val="0"/>
          <w:kern w:val="0"/>
          <w:szCs w:val="32"/>
        </w:rPr>
        <w:t>公顷，建设用地</w:t>
      </w:r>
      <w:r>
        <w:rPr>
          <w:snapToGrid w:val="0"/>
          <w:kern w:val="0"/>
          <w:szCs w:val="32"/>
          <w:u w:val="single"/>
        </w:rPr>
        <w:t xml:space="preserve">    </w:t>
      </w:r>
      <w:r>
        <w:rPr>
          <w:rFonts w:hint="eastAsia"/>
          <w:snapToGrid w:val="0"/>
          <w:kern w:val="0"/>
          <w:szCs w:val="32"/>
        </w:rPr>
        <w:t>公顷，未利用地</w:t>
      </w:r>
      <w:r>
        <w:rPr>
          <w:snapToGrid w:val="0"/>
          <w:kern w:val="0"/>
          <w:szCs w:val="32"/>
          <w:u w:val="single"/>
        </w:rPr>
        <w:t xml:space="preserve">    </w:t>
      </w:r>
      <w:r>
        <w:rPr>
          <w:rFonts w:hint="eastAsia"/>
          <w:snapToGrid w:val="0"/>
          <w:kern w:val="0"/>
          <w:szCs w:val="32"/>
        </w:rPr>
        <w:t>公顷。</w:t>
      </w:r>
    </w:p>
    <w:p>
      <w:pPr>
        <w:widowControl w:val="0"/>
        <w:overflowPunct w:val="0"/>
        <w:adjustRightInd w:val="0"/>
        <w:snapToGrid w:val="0"/>
        <w:spacing w:line="640" w:lineRule="exact"/>
        <w:ind w:firstLine="632" w:firstLineChars="200"/>
        <w:jc w:val="both"/>
        <w:rPr>
          <w:snapToGrid w:val="0"/>
          <w:kern w:val="0"/>
          <w:szCs w:val="32"/>
        </w:rPr>
      </w:pPr>
      <w:r>
        <w:rPr>
          <w:snapToGrid w:val="0"/>
          <w:kern w:val="0"/>
          <w:szCs w:val="32"/>
        </w:rPr>
        <w:t>3.</w:t>
      </w:r>
      <w:r>
        <w:rPr>
          <w:rFonts w:hint="eastAsia"/>
          <w:snapToGrid w:val="0"/>
          <w:kern w:val="0"/>
          <w:szCs w:val="32"/>
        </w:rPr>
        <w:t>使用期限：本合同项下土地临时使用期限为</w:t>
      </w:r>
      <w:r>
        <w:rPr>
          <w:snapToGrid w:val="0"/>
          <w:kern w:val="0"/>
          <w:szCs w:val="32"/>
          <w:u w:val="single"/>
        </w:rPr>
        <w:t xml:space="preserve">   </w:t>
      </w:r>
      <w:r>
        <w:rPr>
          <w:rFonts w:hint="eastAsia"/>
          <w:snapToGrid w:val="0"/>
          <w:kern w:val="0"/>
          <w:szCs w:val="32"/>
        </w:rPr>
        <w:t>年（含复垦期）；时间为</w:t>
      </w:r>
      <w:r>
        <w:rPr>
          <w:snapToGrid w:val="0"/>
          <w:kern w:val="0"/>
          <w:szCs w:val="32"/>
          <w:u w:val="single"/>
        </w:rPr>
        <w:t xml:space="preserve">    </w:t>
      </w:r>
      <w:r>
        <w:rPr>
          <w:rFonts w:hint="eastAsia"/>
          <w:snapToGrid w:val="0"/>
          <w:kern w:val="0"/>
          <w:szCs w:val="32"/>
        </w:rPr>
        <w:t>年</w:t>
      </w:r>
      <w:r>
        <w:rPr>
          <w:snapToGrid w:val="0"/>
          <w:kern w:val="0"/>
          <w:szCs w:val="32"/>
          <w:u w:val="single"/>
        </w:rPr>
        <w:t xml:space="preserve">    </w:t>
      </w:r>
      <w:r>
        <w:rPr>
          <w:rFonts w:hint="eastAsia"/>
          <w:snapToGrid w:val="0"/>
          <w:kern w:val="0"/>
          <w:szCs w:val="32"/>
        </w:rPr>
        <w:t>月</w:t>
      </w:r>
      <w:r>
        <w:rPr>
          <w:snapToGrid w:val="0"/>
          <w:kern w:val="0"/>
          <w:szCs w:val="32"/>
          <w:u w:val="single"/>
        </w:rPr>
        <w:t xml:space="preserve">     </w:t>
      </w:r>
      <w:r>
        <w:rPr>
          <w:rFonts w:hint="eastAsia"/>
          <w:snapToGrid w:val="0"/>
          <w:kern w:val="0"/>
          <w:szCs w:val="32"/>
        </w:rPr>
        <w:t>日至</w:t>
      </w:r>
      <w:r>
        <w:rPr>
          <w:snapToGrid w:val="0"/>
          <w:kern w:val="0"/>
          <w:szCs w:val="32"/>
          <w:u w:val="single"/>
        </w:rPr>
        <w:t xml:space="preserve">    </w:t>
      </w:r>
      <w:r>
        <w:rPr>
          <w:rFonts w:hint="eastAsia"/>
          <w:snapToGrid w:val="0"/>
          <w:kern w:val="0"/>
          <w:szCs w:val="32"/>
        </w:rPr>
        <w:t>年</w:t>
      </w:r>
      <w:r>
        <w:rPr>
          <w:snapToGrid w:val="0"/>
          <w:kern w:val="0"/>
          <w:szCs w:val="32"/>
          <w:u w:val="single"/>
        </w:rPr>
        <w:t xml:space="preserve">    </w:t>
      </w:r>
      <w:r>
        <w:rPr>
          <w:rFonts w:hint="eastAsia"/>
          <w:snapToGrid w:val="0"/>
          <w:kern w:val="0"/>
          <w:szCs w:val="32"/>
        </w:rPr>
        <w:t>月</w:t>
      </w:r>
      <w:r>
        <w:rPr>
          <w:snapToGrid w:val="0"/>
          <w:kern w:val="0"/>
          <w:szCs w:val="32"/>
          <w:u w:val="single"/>
        </w:rPr>
        <w:t xml:space="preserve">    </w:t>
      </w:r>
      <w:r>
        <w:rPr>
          <w:rFonts w:hint="eastAsia"/>
          <w:snapToGrid w:val="0"/>
          <w:kern w:val="0"/>
          <w:szCs w:val="32"/>
        </w:rPr>
        <w:t>日。</w:t>
      </w:r>
    </w:p>
    <w:p>
      <w:pPr>
        <w:widowControl w:val="0"/>
        <w:overflowPunct w:val="0"/>
        <w:adjustRightInd w:val="0"/>
        <w:snapToGrid w:val="0"/>
        <w:spacing w:line="640" w:lineRule="exact"/>
        <w:ind w:firstLine="632" w:firstLineChars="200"/>
        <w:jc w:val="both"/>
        <w:rPr>
          <w:i/>
          <w:iCs/>
          <w:snapToGrid w:val="0"/>
          <w:kern w:val="0"/>
          <w:szCs w:val="32"/>
        </w:rPr>
      </w:pPr>
      <w:r>
        <w:rPr>
          <w:snapToGrid w:val="0"/>
          <w:kern w:val="0"/>
          <w:szCs w:val="32"/>
        </w:rPr>
        <w:t>4.</w:t>
      </w:r>
      <w:r>
        <w:rPr>
          <w:rFonts w:hint="eastAsia"/>
          <w:snapToGrid w:val="0"/>
          <w:kern w:val="0"/>
          <w:szCs w:val="32"/>
        </w:rPr>
        <w:t>补偿费用及付款方式：双方经平等协商确定，乙方支付甲方土地补偿费</w:t>
      </w:r>
      <w:r>
        <w:rPr>
          <w:snapToGrid w:val="0"/>
          <w:kern w:val="0"/>
          <w:szCs w:val="32"/>
          <w:u w:val="single"/>
        </w:rPr>
        <w:t xml:space="preserve">       </w:t>
      </w:r>
      <w:r>
        <w:rPr>
          <w:rFonts w:hint="eastAsia"/>
          <w:snapToGrid w:val="0"/>
          <w:kern w:val="0"/>
          <w:szCs w:val="32"/>
        </w:rPr>
        <w:t>元</w:t>
      </w:r>
      <w:r>
        <w:rPr>
          <w:snapToGrid w:val="0"/>
          <w:kern w:val="0"/>
          <w:szCs w:val="32"/>
        </w:rPr>
        <w:t>/(</w:t>
      </w:r>
      <w:r>
        <w:rPr>
          <w:rFonts w:hint="eastAsia"/>
          <w:snapToGrid w:val="0"/>
          <w:kern w:val="0"/>
          <w:szCs w:val="32"/>
        </w:rPr>
        <w:t>公顷</w:t>
      </w:r>
      <w:r>
        <w:rPr>
          <w:snapToGrid w:val="0"/>
          <w:kern w:val="0"/>
          <w:szCs w:val="32"/>
        </w:rPr>
        <w:t>·</w:t>
      </w:r>
      <w:r>
        <w:rPr>
          <w:rFonts w:hint="eastAsia"/>
          <w:snapToGrid w:val="0"/>
          <w:kern w:val="0"/>
          <w:szCs w:val="32"/>
        </w:rPr>
        <w:t>年</w:t>
      </w:r>
      <w:r>
        <w:rPr>
          <w:snapToGrid w:val="0"/>
          <w:kern w:val="0"/>
          <w:szCs w:val="32"/>
        </w:rPr>
        <w:t>)</w:t>
      </w:r>
      <w:r>
        <w:rPr>
          <w:rFonts w:hint="eastAsia"/>
          <w:snapToGrid w:val="0"/>
          <w:kern w:val="0"/>
          <w:szCs w:val="32"/>
        </w:rPr>
        <w:t>，地上附着物和青苗补偿费</w:t>
      </w:r>
      <w:r>
        <w:rPr>
          <w:snapToGrid w:val="0"/>
          <w:kern w:val="0"/>
          <w:szCs w:val="32"/>
          <w:u w:val="single"/>
        </w:rPr>
        <w:t xml:space="preserve">        </w:t>
      </w:r>
      <w:r>
        <w:rPr>
          <w:rFonts w:hint="eastAsia"/>
          <w:snapToGrid w:val="0"/>
          <w:kern w:val="0"/>
          <w:szCs w:val="32"/>
        </w:rPr>
        <w:t>元</w:t>
      </w:r>
      <w:r>
        <w:rPr>
          <w:snapToGrid w:val="0"/>
          <w:kern w:val="0"/>
          <w:szCs w:val="32"/>
        </w:rPr>
        <w:t>/</w:t>
      </w:r>
      <w:r>
        <w:rPr>
          <w:rFonts w:hint="eastAsia"/>
          <w:snapToGrid w:val="0"/>
          <w:kern w:val="0"/>
          <w:szCs w:val="32"/>
        </w:rPr>
        <w:t>公顷，自本合同签订之日起</w:t>
      </w:r>
      <w:r>
        <w:rPr>
          <w:snapToGrid w:val="0"/>
          <w:kern w:val="0"/>
          <w:szCs w:val="32"/>
          <w:u w:val="single"/>
        </w:rPr>
        <w:t xml:space="preserve">   </w:t>
      </w:r>
      <w:r>
        <w:rPr>
          <w:rFonts w:hint="eastAsia"/>
          <w:snapToGrid w:val="0"/>
          <w:kern w:val="0"/>
          <w:szCs w:val="32"/>
        </w:rPr>
        <w:t>日内，乙方向甲方一次性（或逐年）支付</w:t>
      </w:r>
      <w:r>
        <w:rPr>
          <w:snapToGrid w:val="0"/>
          <w:kern w:val="0"/>
          <w:szCs w:val="32"/>
          <w:u w:val="single"/>
        </w:rPr>
        <w:t xml:space="preserve">   </w:t>
      </w:r>
      <w:r>
        <w:rPr>
          <w:rFonts w:hint="eastAsia"/>
          <w:snapToGrid w:val="0"/>
          <w:kern w:val="0"/>
          <w:szCs w:val="32"/>
        </w:rPr>
        <w:t>年各项补偿款，补偿款合计人民币</w:t>
      </w:r>
      <w:r>
        <w:rPr>
          <w:snapToGrid w:val="0"/>
          <w:kern w:val="0"/>
          <w:szCs w:val="32"/>
          <w:u w:val="single"/>
        </w:rPr>
        <w:t xml:space="preserve">        </w:t>
      </w:r>
      <w:r>
        <w:rPr>
          <w:rFonts w:hint="eastAsia"/>
          <w:snapToGrid w:val="0"/>
          <w:kern w:val="0"/>
          <w:szCs w:val="32"/>
        </w:rPr>
        <w:t>元（大写：</w:t>
      </w:r>
      <w:r>
        <w:rPr>
          <w:snapToGrid w:val="0"/>
          <w:kern w:val="0"/>
          <w:szCs w:val="32"/>
          <w:u w:val="single"/>
        </w:rPr>
        <w:t xml:space="preserve">          </w:t>
      </w:r>
      <w:r>
        <w:rPr>
          <w:rFonts w:hint="eastAsia"/>
          <w:snapToGrid w:val="0"/>
          <w:kern w:val="0"/>
          <w:szCs w:val="32"/>
        </w:rPr>
        <w:t>）。</w:t>
      </w:r>
    </w:p>
    <w:p>
      <w:pPr>
        <w:widowControl w:val="0"/>
        <w:overflowPunct w:val="0"/>
        <w:adjustRightInd w:val="0"/>
        <w:snapToGrid w:val="0"/>
        <w:spacing w:line="640" w:lineRule="exact"/>
        <w:ind w:firstLine="632" w:firstLineChars="200"/>
        <w:jc w:val="both"/>
        <w:rPr>
          <w:snapToGrid w:val="0"/>
          <w:kern w:val="0"/>
          <w:szCs w:val="32"/>
        </w:rPr>
      </w:pPr>
      <w:r>
        <w:rPr>
          <w:snapToGrid w:val="0"/>
          <w:kern w:val="0"/>
          <w:szCs w:val="32"/>
        </w:rPr>
        <w:t>5.</w:t>
      </w:r>
      <w:r>
        <w:rPr>
          <w:rFonts w:hint="eastAsia"/>
          <w:snapToGrid w:val="0"/>
          <w:kern w:val="0"/>
          <w:szCs w:val="32"/>
        </w:rPr>
        <w:t>权利和义务：甲方负责按临时用地范围的原土地使用权归属情况分配乙方支付的补偿款，如因分配问题引起纠纷，由甲方负责解决，与乙方无关。如甲方未及时解决，由此造成的乙方损失及后果，由甲方承担并赔偿乙方经济损失。在临时用地上所发生的一切安全事故及所从事的违法经营活动后果由乙方负责，与甲方无关。</w:t>
      </w:r>
    </w:p>
    <w:p>
      <w:pPr>
        <w:widowControl w:val="0"/>
        <w:overflowPunct w:val="0"/>
        <w:adjustRightInd w:val="0"/>
        <w:snapToGrid w:val="0"/>
        <w:spacing w:line="640" w:lineRule="exact"/>
        <w:ind w:firstLine="632" w:firstLineChars="200"/>
        <w:jc w:val="both"/>
        <w:rPr>
          <w:snapToGrid w:val="0"/>
          <w:kern w:val="0"/>
          <w:szCs w:val="32"/>
        </w:rPr>
      </w:pPr>
      <w:r>
        <w:rPr>
          <w:rFonts w:hint="eastAsia"/>
          <w:snapToGrid w:val="0"/>
          <w:kern w:val="0"/>
          <w:szCs w:val="32"/>
        </w:rPr>
        <w:t>乙方应按照临时用地协议约定的用途使用土地，不得破坏耕作层、地下资源、埋藏物和用地范围内的公用设施，不得在所使用的临时用地范围内修建永久性建筑，临时用地期满自行拆除地上建筑物及构筑物，按照有关要求实施复垦。如遇国家建设等公共利益需征收该宗地，乙方应自行拆除修建的临时建筑物，并将土地交还甲方。</w:t>
      </w:r>
    </w:p>
    <w:p>
      <w:pPr>
        <w:widowControl w:val="0"/>
        <w:overflowPunct w:val="0"/>
        <w:adjustRightInd w:val="0"/>
        <w:snapToGrid w:val="0"/>
        <w:spacing w:line="640" w:lineRule="exact"/>
        <w:ind w:firstLine="632" w:firstLineChars="200"/>
        <w:jc w:val="both"/>
        <w:rPr>
          <w:snapToGrid w:val="0"/>
          <w:kern w:val="0"/>
          <w:szCs w:val="32"/>
        </w:rPr>
      </w:pPr>
      <w:r>
        <w:rPr>
          <w:snapToGrid w:val="0"/>
          <w:kern w:val="0"/>
          <w:szCs w:val="32"/>
        </w:rPr>
        <w:t>6.</w:t>
      </w:r>
      <w:r>
        <w:rPr>
          <w:rFonts w:hint="eastAsia"/>
          <w:snapToGrid w:val="0"/>
          <w:kern w:val="0"/>
          <w:szCs w:val="32"/>
        </w:rPr>
        <w:t>解纷方式：因履行本合同发生争议，由争议方协商解决；协商不成的，依法向临时用地所在地基层人民法院提起诉讼。</w:t>
      </w:r>
    </w:p>
    <w:p>
      <w:pPr>
        <w:widowControl w:val="0"/>
        <w:overflowPunct w:val="0"/>
        <w:adjustRightInd w:val="0"/>
        <w:snapToGrid w:val="0"/>
        <w:spacing w:line="640" w:lineRule="exact"/>
        <w:ind w:firstLine="632" w:firstLineChars="200"/>
        <w:jc w:val="both"/>
        <w:rPr>
          <w:snapToGrid w:val="0"/>
          <w:kern w:val="0"/>
          <w:szCs w:val="32"/>
        </w:rPr>
      </w:pPr>
      <w:r>
        <w:rPr>
          <w:snapToGrid w:val="0"/>
          <w:kern w:val="0"/>
          <w:szCs w:val="32"/>
        </w:rPr>
        <w:t>7.</w:t>
      </w:r>
      <w:r>
        <w:rPr>
          <w:rFonts w:hint="eastAsia"/>
          <w:snapToGrid w:val="0"/>
          <w:kern w:val="0"/>
          <w:szCs w:val="32"/>
        </w:rPr>
        <w:t>本合同未尽事宜，由甲乙双方另行商定。</w:t>
      </w:r>
    </w:p>
    <w:p>
      <w:pPr>
        <w:widowControl w:val="0"/>
        <w:overflowPunct w:val="0"/>
        <w:adjustRightInd w:val="0"/>
        <w:snapToGrid w:val="0"/>
        <w:spacing w:line="640" w:lineRule="exact"/>
        <w:ind w:firstLine="632" w:firstLineChars="200"/>
        <w:jc w:val="both"/>
        <w:rPr>
          <w:snapToGrid w:val="0"/>
          <w:kern w:val="0"/>
          <w:szCs w:val="32"/>
        </w:rPr>
      </w:pPr>
      <w:r>
        <w:rPr>
          <w:snapToGrid w:val="0"/>
          <w:kern w:val="0"/>
          <w:szCs w:val="32"/>
        </w:rPr>
        <w:t>8.</w:t>
      </w:r>
      <w:r>
        <w:rPr>
          <w:rFonts w:hint="eastAsia"/>
          <w:snapToGrid w:val="0"/>
          <w:kern w:val="0"/>
          <w:szCs w:val="32"/>
        </w:rPr>
        <w:t>本合同自甲乙双方签字盖章后生效，协议一式五份，甲乙双方各两份，县级自然资源主管部门存档一份。</w:t>
      </w:r>
    </w:p>
    <w:p>
      <w:pPr>
        <w:widowControl w:val="0"/>
        <w:overflowPunct w:val="0"/>
        <w:adjustRightInd w:val="0"/>
        <w:snapToGrid w:val="0"/>
        <w:spacing w:line="640" w:lineRule="exact"/>
        <w:ind w:firstLine="632" w:firstLineChars="200"/>
        <w:jc w:val="left"/>
        <w:rPr>
          <w:snapToGrid w:val="0"/>
          <w:kern w:val="0"/>
          <w:szCs w:val="32"/>
        </w:rPr>
      </w:pPr>
    </w:p>
    <w:p>
      <w:pPr>
        <w:widowControl w:val="0"/>
        <w:overflowPunct w:val="0"/>
        <w:adjustRightInd w:val="0"/>
        <w:snapToGrid w:val="0"/>
        <w:spacing w:line="640" w:lineRule="exact"/>
        <w:ind w:firstLine="1264" w:firstLineChars="400"/>
        <w:jc w:val="left"/>
        <w:rPr>
          <w:snapToGrid w:val="0"/>
          <w:kern w:val="0"/>
          <w:szCs w:val="32"/>
        </w:rPr>
      </w:pPr>
      <w:r>
        <w:rPr>
          <w:rFonts w:hint="eastAsia"/>
          <w:snapToGrid w:val="0"/>
          <w:kern w:val="0"/>
          <w:szCs w:val="32"/>
        </w:rPr>
        <w:t>甲方（盖章）：</w:t>
      </w:r>
      <w:r>
        <w:rPr>
          <w:snapToGrid w:val="0"/>
          <w:kern w:val="0"/>
          <w:szCs w:val="32"/>
        </w:rPr>
        <w:t xml:space="preserve">          </w:t>
      </w:r>
      <w:r>
        <w:fldChar w:fldCharType="begin"/>
      </w:r>
      <w:r>
        <w:instrText xml:space="preserve"> HYPERLINK "http://china.findlaw.cn/ask/question_jx_3308.html" \t "http://china.findlaw.cn/fangdichan/tudiguanli/crxy/_blank" </w:instrText>
      </w:r>
      <w:r>
        <w:fldChar w:fldCharType="separate"/>
      </w:r>
      <w:r>
        <w:rPr>
          <w:rFonts w:hint="eastAsia"/>
          <w:snapToGrid w:val="0"/>
          <w:kern w:val="0"/>
          <w:szCs w:val="32"/>
        </w:rPr>
        <w:t>法定代表人</w:t>
      </w:r>
      <w:r>
        <w:rPr>
          <w:rFonts w:hint="eastAsia"/>
          <w:snapToGrid w:val="0"/>
          <w:kern w:val="0"/>
          <w:szCs w:val="32"/>
        </w:rPr>
        <w:fldChar w:fldCharType="end"/>
      </w:r>
      <w:r>
        <w:rPr>
          <w:rFonts w:hint="eastAsia"/>
          <w:snapToGrid w:val="0"/>
          <w:kern w:val="0"/>
          <w:szCs w:val="32"/>
        </w:rPr>
        <w:t>：</w:t>
      </w:r>
      <w:r>
        <w:rPr>
          <w:snapToGrid w:val="0"/>
          <w:kern w:val="0"/>
          <w:szCs w:val="32"/>
        </w:rPr>
        <w:t xml:space="preserve"> </w:t>
      </w:r>
    </w:p>
    <w:p>
      <w:pPr>
        <w:widowControl w:val="0"/>
        <w:overflowPunct w:val="0"/>
        <w:adjustRightInd w:val="0"/>
        <w:snapToGrid w:val="0"/>
        <w:spacing w:line="640" w:lineRule="exact"/>
        <w:ind w:firstLine="632" w:firstLineChars="200"/>
        <w:jc w:val="left"/>
        <w:rPr>
          <w:snapToGrid w:val="0"/>
          <w:kern w:val="0"/>
          <w:szCs w:val="32"/>
        </w:rPr>
      </w:pPr>
      <w:r>
        <w:rPr>
          <w:snapToGrid w:val="0"/>
          <w:kern w:val="0"/>
          <w:szCs w:val="32"/>
        </w:rPr>
        <w:t xml:space="preserve">         </w:t>
      </w:r>
    </w:p>
    <w:p>
      <w:pPr>
        <w:widowControl w:val="0"/>
        <w:overflowPunct w:val="0"/>
        <w:adjustRightInd w:val="0"/>
        <w:snapToGrid w:val="0"/>
        <w:spacing w:line="640" w:lineRule="exact"/>
        <w:ind w:firstLine="1264" w:firstLineChars="400"/>
        <w:jc w:val="left"/>
        <w:rPr>
          <w:snapToGrid w:val="0"/>
          <w:kern w:val="0"/>
          <w:szCs w:val="32"/>
        </w:rPr>
      </w:pPr>
      <w:r>
        <w:rPr>
          <w:rFonts w:hint="eastAsia"/>
          <w:snapToGrid w:val="0"/>
          <w:kern w:val="0"/>
          <w:szCs w:val="32"/>
        </w:rPr>
        <w:t>乙方（盖章）：　</w:t>
      </w:r>
      <w:r>
        <w:rPr>
          <w:snapToGrid w:val="0"/>
          <w:kern w:val="0"/>
          <w:szCs w:val="32"/>
        </w:rPr>
        <w:t xml:space="preserve">        </w:t>
      </w:r>
      <w:r>
        <w:rPr>
          <w:rFonts w:hint="eastAsia"/>
          <w:snapToGrid w:val="0"/>
          <w:kern w:val="0"/>
          <w:szCs w:val="32"/>
        </w:rPr>
        <w:t>法定代表人：</w:t>
      </w:r>
    </w:p>
    <w:p>
      <w:pPr>
        <w:widowControl w:val="0"/>
        <w:overflowPunct w:val="0"/>
        <w:adjustRightInd w:val="0"/>
        <w:snapToGrid w:val="0"/>
        <w:spacing w:line="640" w:lineRule="exact"/>
        <w:ind w:firstLine="632" w:firstLineChars="200"/>
        <w:jc w:val="left"/>
        <w:rPr>
          <w:snapToGrid w:val="0"/>
          <w:kern w:val="0"/>
          <w:szCs w:val="32"/>
        </w:rPr>
      </w:pPr>
    </w:p>
    <w:p>
      <w:pPr>
        <w:widowControl w:val="0"/>
        <w:overflowPunct w:val="0"/>
        <w:adjustRightInd w:val="0"/>
        <w:snapToGrid w:val="0"/>
        <w:spacing w:line="640" w:lineRule="exact"/>
        <w:ind w:firstLine="632" w:firstLineChars="200"/>
        <w:jc w:val="left"/>
        <w:rPr>
          <w:snapToGrid w:val="0"/>
          <w:kern w:val="0"/>
          <w:szCs w:val="32"/>
        </w:rPr>
      </w:pPr>
    </w:p>
    <w:p>
      <w:pPr>
        <w:widowControl w:val="0"/>
        <w:overflowPunct w:val="0"/>
        <w:adjustRightInd w:val="0"/>
        <w:snapToGrid w:val="0"/>
        <w:spacing w:line="640" w:lineRule="exact"/>
        <w:ind w:right="1264" w:rightChars="400" w:firstLine="0" w:firstLineChars="0"/>
        <w:jc w:val="right"/>
        <w:rPr>
          <w:snapToGrid w:val="0"/>
          <w:kern w:val="0"/>
          <w:szCs w:val="32"/>
        </w:rPr>
      </w:pPr>
      <w:r>
        <w:rPr>
          <w:snapToGrid w:val="0"/>
          <w:kern w:val="0"/>
          <w:szCs w:val="32"/>
        </w:rPr>
        <w:t xml:space="preserve">                                  </w:t>
      </w:r>
      <w:r>
        <w:rPr>
          <w:rFonts w:hint="eastAsia"/>
          <w:snapToGrid w:val="0"/>
          <w:kern w:val="0"/>
          <w:szCs w:val="32"/>
        </w:rPr>
        <w:t>年</w:t>
      </w:r>
      <w:r>
        <w:rPr>
          <w:snapToGrid w:val="0"/>
          <w:kern w:val="0"/>
          <w:szCs w:val="32"/>
        </w:rPr>
        <w:t xml:space="preserve">  </w:t>
      </w:r>
      <w:r>
        <w:rPr>
          <w:rFonts w:hint="eastAsia"/>
          <w:snapToGrid w:val="0"/>
          <w:kern w:val="0"/>
          <w:szCs w:val="32"/>
        </w:rPr>
        <w:t>月</w:t>
      </w:r>
      <w:r>
        <w:rPr>
          <w:snapToGrid w:val="0"/>
          <w:kern w:val="0"/>
          <w:szCs w:val="32"/>
        </w:rPr>
        <w:t xml:space="preserve">  </w:t>
      </w:r>
      <w:r>
        <w:rPr>
          <w:rFonts w:hint="eastAsia"/>
          <w:snapToGrid w:val="0"/>
          <w:kern w:val="0"/>
          <w:szCs w:val="32"/>
        </w:rPr>
        <w:t>日</w:t>
      </w:r>
    </w:p>
    <w:p>
      <w:pPr>
        <w:widowControl w:val="0"/>
        <w:overflowPunct w:val="0"/>
        <w:adjustRightInd w:val="0"/>
        <w:snapToGrid w:val="0"/>
        <w:spacing w:line="560" w:lineRule="exact"/>
        <w:ind w:firstLine="632" w:firstLineChars="200"/>
        <w:jc w:val="left"/>
        <w:rPr>
          <w:snapToGrid w:val="0"/>
          <w:kern w:val="0"/>
          <w:szCs w:val="32"/>
        </w:rPr>
      </w:pPr>
    </w:p>
    <w:p>
      <w:pPr>
        <w:widowControl w:val="0"/>
        <w:overflowPunct w:val="0"/>
        <w:adjustRightInd w:val="0"/>
        <w:snapToGrid w:val="0"/>
        <w:spacing w:line="560" w:lineRule="exact"/>
        <w:ind w:firstLine="632" w:firstLineChars="200"/>
        <w:jc w:val="left"/>
        <w:rPr>
          <w:snapToGrid w:val="0"/>
          <w:kern w:val="0"/>
          <w:szCs w:val="32"/>
        </w:rPr>
      </w:pPr>
    </w:p>
    <w:p>
      <w:pPr>
        <w:widowControl w:val="0"/>
        <w:overflowPunct w:val="0"/>
        <w:adjustRightInd w:val="0"/>
        <w:snapToGrid w:val="0"/>
        <w:spacing w:line="560" w:lineRule="exact"/>
        <w:ind w:firstLine="632" w:firstLineChars="200"/>
        <w:jc w:val="left"/>
        <w:rPr>
          <w:snapToGrid w:val="0"/>
          <w:kern w:val="0"/>
          <w:szCs w:val="32"/>
        </w:rPr>
      </w:pPr>
    </w:p>
    <w:p>
      <w:pPr>
        <w:widowControl w:val="0"/>
        <w:overflowPunct w:val="0"/>
        <w:adjustRightInd w:val="0"/>
        <w:snapToGrid w:val="0"/>
        <w:spacing w:line="560" w:lineRule="exact"/>
        <w:ind w:firstLine="632" w:firstLineChars="200"/>
        <w:jc w:val="left"/>
        <w:rPr>
          <w:snapToGrid w:val="0"/>
          <w:kern w:val="0"/>
          <w:szCs w:val="32"/>
        </w:rPr>
      </w:pPr>
    </w:p>
    <w:p>
      <w:pPr>
        <w:widowControl w:val="0"/>
        <w:overflowPunct w:val="0"/>
        <w:adjustRightInd w:val="0"/>
        <w:snapToGrid w:val="0"/>
        <w:spacing w:line="560" w:lineRule="exact"/>
        <w:ind w:firstLine="632" w:firstLineChars="200"/>
        <w:jc w:val="left"/>
        <w:rPr>
          <w:snapToGrid w:val="0"/>
          <w:kern w:val="0"/>
          <w:szCs w:val="32"/>
        </w:rPr>
      </w:pPr>
    </w:p>
    <w:p>
      <w:pPr>
        <w:widowControl w:val="0"/>
        <w:overflowPunct w:val="0"/>
        <w:adjustRightInd w:val="0"/>
        <w:snapToGrid w:val="0"/>
        <w:spacing w:line="560" w:lineRule="exact"/>
        <w:jc w:val="left"/>
        <w:rPr>
          <w:rFonts w:eastAsia="黑体"/>
          <w:snapToGrid w:val="0"/>
          <w:kern w:val="0"/>
          <w:szCs w:val="32"/>
        </w:rPr>
      </w:pPr>
      <w:r>
        <w:rPr>
          <w:snapToGrid w:val="0"/>
          <w:kern w:val="0"/>
          <w:szCs w:val="32"/>
        </w:rPr>
        <w:br w:type="page"/>
      </w:r>
      <w:r>
        <w:rPr>
          <w:rFonts w:hint="eastAsia" w:eastAsia="黑体"/>
          <w:snapToGrid w:val="0"/>
          <w:kern w:val="0"/>
          <w:szCs w:val="32"/>
        </w:rPr>
        <w:t>附件</w:t>
      </w:r>
      <w:r>
        <w:rPr>
          <w:rFonts w:eastAsia="黑体"/>
          <w:snapToGrid w:val="0"/>
          <w:kern w:val="0"/>
          <w:szCs w:val="32"/>
        </w:rPr>
        <w:t>2</w:t>
      </w:r>
    </w:p>
    <w:p>
      <w:pPr>
        <w:overflowPunct w:val="0"/>
        <w:adjustRightInd w:val="0"/>
        <w:snapToGrid w:val="0"/>
        <w:spacing w:line="560" w:lineRule="exact"/>
        <w:jc w:val="center"/>
        <w:rPr>
          <w:rFonts w:eastAsia="方正小标宋简体"/>
          <w:snapToGrid w:val="0"/>
          <w:kern w:val="0"/>
          <w:sz w:val="44"/>
          <w:szCs w:val="44"/>
        </w:rPr>
      </w:pPr>
    </w:p>
    <w:p>
      <w:pPr>
        <w:overflowPunct w:val="0"/>
        <w:adjustRightInd w:val="0"/>
        <w:snapToGrid w:val="0"/>
        <w:spacing w:line="560" w:lineRule="exact"/>
        <w:jc w:val="center"/>
        <w:rPr>
          <w:rFonts w:eastAsia="方正小标宋简体"/>
          <w:snapToGrid w:val="0"/>
          <w:kern w:val="0"/>
          <w:sz w:val="44"/>
          <w:szCs w:val="44"/>
        </w:rPr>
      </w:pPr>
      <w:r>
        <w:rPr>
          <w:rFonts w:ascii="方正小标宋简体" w:eastAsia="方正小标宋简体"/>
          <w:snapToGrid w:val="0"/>
          <w:kern w:val="0"/>
          <w:sz w:val="44"/>
          <w:szCs w:val="44"/>
        </w:rPr>
        <w:t>XX</w:t>
      </w:r>
      <w:r>
        <w:rPr>
          <w:rFonts w:hint="eastAsia" w:eastAsia="方正小标宋简体"/>
          <w:snapToGrid w:val="0"/>
          <w:kern w:val="0"/>
          <w:sz w:val="44"/>
          <w:szCs w:val="44"/>
        </w:rPr>
        <w:t>自然资源和规划局</w:t>
      </w:r>
    </w:p>
    <w:p>
      <w:pPr>
        <w:overflowPunct w:val="0"/>
        <w:adjustRightInd w:val="0"/>
        <w:snapToGrid w:val="0"/>
        <w:spacing w:line="560" w:lineRule="exact"/>
        <w:jc w:val="center"/>
        <w:rPr>
          <w:rFonts w:eastAsia="方正小标宋简体"/>
          <w:snapToGrid w:val="0"/>
          <w:kern w:val="0"/>
          <w:sz w:val="44"/>
          <w:szCs w:val="44"/>
        </w:rPr>
      </w:pPr>
      <w:r>
        <w:rPr>
          <w:rFonts w:hint="eastAsia" w:eastAsia="方正小标宋简体"/>
          <w:snapToGrid w:val="0"/>
          <w:kern w:val="0"/>
          <w:sz w:val="44"/>
          <w:szCs w:val="44"/>
        </w:rPr>
        <w:t>关于</w:t>
      </w:r>
      <w:r>
        <w:rPr>
          <w:rFonts w:eastAsia="方正小标宋简体"/>
          <w:snapToGrid w:val="0"/>
          <w:kern w:val="0"/>
          <w:sz w:val="44"/>
          <w:szCs w:val="44"/>
          <w:u w:val="single"/>
        </w:rPr>
        <w:t xml:space="preserve">       </w:t>
      </w:r>
      <w:r>
        <w:rPr>
          <w:rFonts w:hint="eastAsia" w:eastAsia="方正小标宋简体"/>
          <w:snapToGrid w:val="0"/>
          <w:kern w:val="0"/>
          <w:sz w:val="44"/>
          <w:szCs w:val="44"/>
        </w:rPr>
        <w:t>项目（工程）临时用地的批复</w:t>
      </w:r>
    </w:p>
    <w:p>
      <w:pPr>
        <w:overflowPunct w:val="0"/>
        <w:adjustRightInd w:val="0"/>
        <w:snapToGrid w:val="0"/>
        <w:spacing w:line="560" w:lineRule="exact"/>
        <w:jc w:val="center"/>
        <w:rPr>
          <w:snapToGrid w:val="0"/>
          <w:kern w:val="0"/>
          <w:sz w:val="44"/>
          <w:szCs w:val="44"/>
        </w:rPr>
      </w:pPr>
    </w:p>
    <w:p>
      <w:pPr>
        <w:widowControl w:val="0"/>
        <w:overflowPunct w:val="0"/>
        <w:adjustRightInd w:val="0"/>
        <w:snapToGrid w:val="0"/>
        <w:spacing w:line="560" w:lineRule="exact"/>
        <w:jc w:val="left"/>
        <w:rPr>
          <w:snapToGrid w:val="0"/>
          <w:kern w:val="0"/>
          <w:szCs w:val="32"/>
        </w:rPr>
      </w:pPr>
      <w:r>
        <w:rPr>
          <w:rFonts w:hint="eastAsia"/>
          <w:snapToGrid w:val="0"/>
          <w:kern w:val="0"/>
          <w:szCs w:val="32"/>
          <w:u w:val="single"/>
        </w:rPr>
        <w:t>用地单位</w:t>
      </w:r>
      <w:r>
        <w:rPr>
          <w:snapToGrid w:val="0"/>
          <w:kern w:val="0"/>
          <w:szCs w:val="32"/>
          <w:u w:val="single"/>
        </w:rPr>
        <w:t xml:space="preserve">   </w:t>
      </w:r>
      <w:r>
        <w:rPr>
          <w:rFonts w:hint="eastAsia"/>
          <w:snapToGrid w:val="0"/>
          <w:kern w:val="0"/>
          <w:szCs w:val="32"/>
        </w:rPr>
        <w:t>：</w:t>
      </w:r>
    </w:p>
    <w:p>
      <w:pPr>
        <w:widowControl w:val="0"/>
        <w:overflowPunct w:val="0"/>
        <w:adjustRightInd w:val="0"/>
        <w:snapToGrid w:val="0"/>
        <w:spacing w:line="560" w:lineRule="exact"/>
        <w:ind w:firstLine="632" w:firstLineChars="200"/>
        <w:jc w:val="both"/>
        <w:rPr>
          <w:snapToGrid w:val="0"/>
          <w:kern w:val="0"/>
          <w:szCs w:val="32"/>
        </w:rPr>
      </w:pPr>
      <w:r>
        <w:rPr>
          <w:rFonts w:hint="eastAsia"/>
          <w:snapToGrid w:val="0"/>
          <w:kern w:val="0"/>
          <w:szCs w:val="32"/>
        </w:rPr>
        <w:t>你单位</w:t>
      </w:r>
      <w:r>
        <w:rPr>
          <w:snapToGrid w:val="0"/>
          <w:kern w:val="0"/>
          <w:szCs w:val="32"/>
          <w:u w:val="single"/>
        </w:rPr>
        <w:t xml:space="preserve">    </w:t>
      </w:r>
      <w:r>
        <w:rPr>
          <w:rFonts w:hint="eastAsia"/>
          <w:snapToGrid w:val="0"/>
          <w:kern w:val="0"/>
          <w:szCs w:val="32"/>
        </w:rPr>
        <w:t>项目（工程）临时使用土地的申请收悉，经研究，现将有关事项批复如下：</w:t>
      </w:r>
    </w:p>
    <w:p>
      <w:pPr>
        <w:numPr>
          <w:ilvl w:val="0"/>
          <w:numId w:val="1"/>
        </w:numPr>
        <w:overflowPunct w:val="0"/>
        <w:adjustRightInd w:val="0"/>
        <w:snapToGrid w:val="0"/>
        <w:spacing w:line="560" w:lineRule="exact"/>
        <w:ind w:firstLine="632" w:firstLineChars="200"/>
        <w:rPr>
          <w:snapToGrid w:val="0"/>
          <w:kern w:val="0"/>
          <w:szCs w:val="32"/>
        </w:rPr>
      </w:pPr>
      <w:r>
        <w:rPr>
          <w:rFonts w:hint="eastAsia"/>
          <w:snapToGrid w:val="0"/>
          <w:kern w:val="0"/>
          <w:szCs w:val="32"/>
        </w:rPr>
        <w:t>同意你单位临时使用位于</w:t>
      </w:r>
      <w:r>
        <w:rPr>
          <w:snapToGrid w:val="0"/>
          <w:kern w:val="0"/>
          <w:szCs w:val="32"/>
          <w:u w:val="single"/>
        </w:rPr>
        <w:t xml:space="preserve">         </w:t>
      </w:r>
      <w:r>
        <w:rPr>
          <w:rFonts w:hint="eastAsia"/>
          <w:snapToGrid w:val="0"/>
          <w:kern w:val="0"/>
          <w:szCs w:val="32"/>
        </w:rPr>
        <w:t>国有（集体）土地</w:t>
      </w:r>
    </w:p>
    <w:p>
      <w:pPr>
        <w:overflowPunct w:val="0"/>
        <w:adjustRightInd w:val="0"/>
        <w:snapToGrid w:val="0"/>
        <w:spacing w:line="560" w:lineRule="exact"/>
        <w:rPr>
          <w:snapToGrid w:val="0"/>
          <w:kern w:val="0"/>
          <w:szCs w:val="32"/>
        </w:rPr>
      </w:pPr>
      <w:r>
        <w:rPr>
          <w:snapToGrid w:val="0"/>
          <w:kern w:val="0"/>
          <w:szCs w:val="32"/>
          <w:u w:val="single"/>
        </w:rPr>
        <w:t xml:space="preserve">        </w:t>
      </w:r>
      <w:r>
        <w:rPr>
          <w:rFonts w:hint="eastAsia"/>
          <w:snapToGrid w:val="0"/>
          <w:kern w:val="0"/>
          <w:szCs w:val="32"/>
        </w:rPr>
        <w:t>公顷，四至范围为</w:t>
      </w:r>
      <w:r>
        <w:rPr>
          <w:snapToGrid w:val="0"/>
          <w:kern w:val="0"/>
          <w:szCs w:val="32"/>
          <w:u w:val="single"/>
        </w:rPr>
        <w:t xml:space="preserve">           </w:t>
      </w:r>
      <w:r>
        <w:rPr>
          <w:snapToGrid w:val="0"/>
          <w:kern w:val="0"/>
          <w:szCs w:val="32"/>
        </w:rPr>
        <w:t xml:space="preserve"> </w:t>
      </w:r>
      <w:r>
        <w:rPr>
          <w:rFonts w:hint="eastAsia"/>
          <w:snapToGrid w:val="0"/>
          <w:kern w:val="0"/>
          <w:szCs w:val="32"/>
        </w:rPr>
        <w:t>（见附件勘测定界图）。总面积为</w:t>
      </w:r>
      <w:r>
        <w:rPr>
          <w:snapToGrid w:val="0"/>
          <w:kern w:val="0"/>
          <w:szCs w:val="32"/>
          <w:u w:val="single"/>
        </w:rPr>
        <w:t xml:space="preserve">    </w:t>
      </w:r>
      <w:r>
        <w:rPr>
          <w:rFonts w:hint="eastAsia"/>
          <w:snapToGrid w:val="0"/>
          <w:kern w:val="0"/>
          <w:szCs w:val="32"/>
        </w:rPr>
        <w:t>公顷，其中农用地</w:t>
      </w:r>
      <w:r>
        <w:rPr>
          <w:snapToGrid w:val="0"/>
          <w:kern w:val="0"/>
          <w:szCs w:val="32"/>
        </w:rPr>
        <w:t xml:space="preserve"> </w:t>
      </w:r>
      <w:r>
        <w:rPr>
          <w:snapToGrid w:val="0"/>
          <w:kern w:val="0"/>
          <w:szCs w:val="32"/>
          <w:u w:val="single"/>
        </w:rPr>
        <w:t xml:space="preserve">    </w:t>
      </w:r>
      <w:r>
        <w:rPr>
          <w:rFonts w:hint="eastAsia"/>
          <w:snapToGrid w:val="0"/>
          <w:kern w:val="0"/>
          <w:szCs w:val="32"/>
        </w:rPr>
        <w:t>公顷（</w:t>
      </w:r>
      <w:r>
        <w:rPr>
          <w:rFonts w:hint="eastAsia" w:eastAsia="楷体_GB2312"/>
          <w:snapToGrid w:val="0"/>
          <w:kern w:val="0"/>
          <w:szCs w:val="32"/>
        </w:rPr>
        <w:t>分别列出永久基本农田、一般耕地、林地、园地、草地、设施农用地、农村道路面积</w:t>
      </w:r>
      <w:r>
        <w:rPr>
          <w:rFonts w:hint="eastAsia"/>
          <w:snapToGrid w:val="0"/>
          <w:kern w:val="0"/>
          <w:szCs w:val="32"/>
        </w:rPr>
        <w:t>）、建设用地</w:t>
      </w:r>
      <w:r>
        <w:rPr>
          <w:snapToGrid w:val="0"/>
          <w:kern w:val="0"/>
          <w:szCs w:val="32"/>
          <w:u w:val="single"/>
        </w:rPr>
        <w:t xml:space="preserve">     </w:t>
      </w:r>
      <w:r>
        <w:rPr>
          <w:rFonts w:hint="eastAsia"/>
          <w:snapToGrid w:val="0"/>
          <w:kern w:val="0"/>
          <w:szCs w:val="32"/>
        </w:rPr>
        <w:t>公顷、未利用地</w:t>
      </w:r>
      <w:r>
        <w:rPr>
          <w:snapToGrid w:val="0"/>
          <w:kern w:val="0"/>
          <w:szCs w:val="32"/>
          <w:u w:val="single"/>
        </w:rPr>
        <w:t xml:space="preserve">    </w:t>
      </w:r>
      <w:r>
        <w:rPr>
          <w:rFonts w:hint="eastAsia"/>
          <w:snapToGrid w:val="0"/>
          <w:kern w:val="0"/>
          <w:szCs w:val="32"/>
        </w:rPr>
        <w:t>公顷，用于</w:t>
      </w:r>
      <w:r>
        <w:rPr>
          <w:snapToGrid w:val="0"/>
          <w:kern w:val="0"/>
          <w:szCs w:val="32"/>
          <w:u w:val="single"/>
        </w:rPr>
        <w:t xml:space="preserve">     </w:t>
      </w:r>
      <w:r>
        <w:rPr>
          <w:rFonts w:hint="eastAsia"/>
          <w:snapToGrid w:val="0"/>
          <w:kern w:val="0"/>
          <w:szCs w:val="32"/>
        </w:rPr>
        <w:t>项目（工程）建设，用途为</w:t>
      </w:r>
      <w:r>
        <w:rPr>
          <w:snapToGrid w:val="0"/>
          <w:kern w:val="0"/>
          <w:szCs w:val="32"/>
          <w:u w:val="single"/>
        </w:rPr>
        <w:t xml:space="preserve">     </w:t>
      </w:r>
      <w:r>
        <w:rPr>
          <w:rFonts w:hint="eastAsia"/>
          <w:snapToGrid w:val="0"/>
          <w:kern w:val="0"/>
          <w:szCs w:val="32"/>
        </w:rPr>
        <w:t>。</w:t>
      </w:r>
    </w:p>
    <w:p>
      <w:pPr>
        <w:widowControl w:val="0"/>
        <w:numPr>
          <w:ilvl w:val="0"/>
          <w:numId w:val="1"/>
        </w:numPr>
        <w:overflowPunct w:val="0"/>
        <w:adjustRightInd w:val="0"/>
        <w:snapToGrid w:val="0"/>
        <w:spacing w:line="560" w:lineRule="exact"/>
        <w:ind w:firstLine="632" w:firstLineChars="200"/>
        <w:jc w:val="both"/>
        <w:rPr>
          <w:snapToGrid w:val="0"/>
          <w:kern w:val="0"/>
          <w:szCs w:val="32"/>
        </w:rPr>
      </w:pPr>
      <w:r>
        <w:rPr>
          <w:rFonts w:hint="eastAsia"/>
          <w:snapToGrid w:val="0"/>
          <w:kern w:val="0"/>
          <w:szCs w:val="32"/>
        </w:rPr>
        <w:t>本临时使用土地期限为</w:t>
      </w:r>
      <w:r>
        <w:rPr>
          <w:snapToGrid w:val="0"/>
          <w:kern w:val="0"/>
          <w:szCs w:val="32"/>
          <w:u w:val="single"/>
        </w:rPr>
        <w:t xml:space="preserve">   </w:t>
      </w:r>
      <w:r>
        <w:rPr>
          <w:rFonts w:hint="eastAsia"/>
          <w:snapToGrid w:val="0"/>
          <w:kern w:val="0"/>
          <w:szCs w:val="32"/>
        </w:rPr>
        <w:t>年，时间为</w:t>
      </w:r>
      <w:r>
        <w:rPr>
          <w:snapToGrid w:val="0"/>
          <w:kern w:val="0"/>
          <w:szCs w:val="32"/>
          <w:u w:val="single"/>
        </w:rPr>
        <w:t xml:space="preserve">    </w:t>
      </w:r>
      <w:r>
        <w:rPr>
          <w:rFonts w:hint="eastAsia"/>
          <w:snapToGrid w:val="0"/>
          <w:kern w:val="0"/>
          <w:szCs w:val="32"/>
        </w:rPr>
        <w:t>年</w:t>
      </w:r>
      <w:r>
        <w:rPr>
          <w:snapToGrid w:val="0"/>
          <w:kern w:val="0"/>
          <w:szCs w:val="32"/>
          <w:u w:val="single"/>
        </w:rPr>
        <w:t xml:space="preserve">    </w:t>
      </w:r>
      <w:r>
        <w:rPr>
          <w:rFonts w:hint="eastAsia"/>
          <w:snapToGrid w:val="0"/>
          <w:kern w:val="0"/>
          <w:szCs w:val="32"/>
        </w:rPr>
        <w:t>月</w:t>
      </w:r>
      <w:r>
        <w:rPr>
          <w:snapToGrid w:val="0"/>
          <w:kern w:val="0"/>
          <w:szCs w:val="32"/>
          <w:u w:val="single"/>
        </w:rPr>
        <w:t xml:space="preserve">     </w:t>
      </w:r>
      <w:r>
        <w:rPr>
          <w:rFonts w:hint="eastAsia"/>
          <w:snapToGrid w:val="0"/>
          <w:kern w:val="0"/>
          <w:szCs w:val="32"/>
        </w:rPr>
        <w:t>日至</w:t>
      </w:r>
      <w:r>
        <w:rPr>
          <w:snapToGrid w:val="0"/>
          <w:kern w:val="0"/>
          <w:szCs w:val="32"/>
          <w:u w:val="single"/>
        </w:rPr>
        <w:t xml:space="preserve">    </w:t>
      </w:r>
      <w:r>
        <w:rPr>
          <w:rFonts w:hint="eastAsia"/>
          <w:snapToGrid w:val="0"/>
          <w:kern w:val="0"/>
          <w:szCs w:val="32"/>
        </w:rPr>
        <w:t>年</w:t>
      </w:r>
      <w:r>
        <w:rPr>
          <w:snapToGrid w:val="0"/>
          <w:kern w:val="0"/>
          <w:szCs w:val="32"/>
          <w:u w:val="single"/>
        </w:rPr>
        <w:t xml:space="preserve">    </w:t>
      </w:r>
      <w:r>
        <w:rPr>
          <w:rFonts w:hint="eastAsia"/>
          <w:snapToGrid w:val="0"/>
          <w:kern w:val="0"/>
          <w:szCs w:val="32"/>
        </w:rPr>
        <w:t>月</w:t>
      </w:r>
      <w:r>
        <w:rPr>
          <w:snapToGrid w:val="0"/>
          <w:kern w:val="0"/>
          <w:szCs w:val="32"/>
          <w:u w:val="single"/>
        </w:rPr>
        <w:t xml:space="preserve">    </w:t>
      </w:r>
      <w:r>
        <w:rPr>
          <w:rFonts w:hint="eastAsia"/>
          <w:snapToGrid w:val="0"/>
          <w:kern w:val="0"/>
          <w:szCs w:val="32"/>
        </w:rPr>
        <w:t>日，到期不得续期。临时使用的土地上严禁修建永久性建（构）筑物，并不得转让、出租、抵押。</w:t>
      </w:r>
    </w:p>
    <w:p>
      <w:pPr>
        <w:pStyle w:val="2"/>
        <w:overflowPunct w:val="0"/>
        <w:adjustRightInd w:val="0"/>
        <w:spacing w:line="560" w:lineRule="exact"/>
        <w:ind w:firstLine="632" w:firstLineChars="200"/>
        <w:rPr>
          <w:rFonts w:ascii="Times New Roman"/>
          <w:snapToGrid w:val="0"/>
          <w:color w:val="auto"/>
          <w:kern w:val="0"/>
          <w:sz w:val="32"/>
          <w:szCs w:val="32"/>
        </w:rPr>
      </w:pPr>
      <w:r>
        <w:rPr>
          <w:rFonts w:hint="eastAsia" w:ascii="Times New Roman"/>
          <w:snapToGrid w:val="0"/>
          <w:color w:val="auto"/>
          <w:kern w:val="0"/>
          <w:sz w:val="32"/>
          <w:szCs w:val="32"/>
        </w:rPr>
        <w:t>三、临时用地批复后，你单位要及时缴纳耕地占用税。</w:t>
      </w:r>
    </w:p>
    <w:p>
      <w:pPr>
        <w:widowControl w:val="0"/>
        <w:overflowPunct w:val="0"/>
        <w:adjustRightInd w:val="0"/>
        <w:snapToGrid w:val="0"/>
        <w:spacing w:line="560" w:lineRule="exact"/>
        <w:ind w:firstLine="632" w:firstLineChars="200"/>
        <w:jc w:val="both"/>
        <w:rPr>
          <w:snapToGrid w:val="0"/>
          <w:kern w:val="0"/>
          <w:szCs w:val="32"/>
        </w:rPr>
      </w:pPr>
      <w:r>
        <w:rPr>
          <w:rFonts w:hint="eastAsia"/>
          <w:snapToGrid w:val="0"/>
          <w:kern w:val="0"/>
          <w:szCs w:val="32"/>
        </w:rPr>
        <w:t>四、临时使用土地期间，你单位应自觉接受属地自然资源部门的监督和管理。如因城市建设等公共利益需要提前收回土地的，你单位应拆除地上建（构）筑物并交还土地。</w:t>
      </w:r>
    </w:p>
    <w:p>
      <w:pPr>
        <w:widowControl w:val="0"/>
        <w:overflowPunct w:val="0"/>
        <w:adjustRightInd w:val="0"/>
        <w:snapToGrid w:val="0"/>
        <w:spacing w:line="560" w:lineRule="exact"/>
        <w:ind w:firstLine="632" w:firstLineChars="200"/>
        <w:jc w:val="both"/>
        <w:rPr>
          <w:snapToGrid w:val="0"/>
          <w:kern w:val="0"/>
          <w:szCs w:val="32"/>
        </w:rPr>
      </w:pPr>
      <w:r>
        <w:rPr>
          <w:rFonts w:hint="eastAsia"/>
          <w:snapToGrid w:val="0"/>
          <w:kern w:val="0"/>
          <w:szCs w:val="32"/>
        </w:rPr>
        <w:t>五、临时使用土地期限届满后，你单位应当：（一）清除障碍、拆除临时建（构）筑物；（二）严格按照相关规定和复垦方案实施复垦，恢复土地可供利用状态；（三）占用耕地的，须在临时用地使用期满后</w:t>
      </w:r>
      <w:r>
        <w:rPr>
          <w:snapToGrid w:val="0"/>
          <w:kern w:val="0"/>
          <w:szCs w:val="32"/>
        </w:rPr>
        <w:t>1</w:t>
      </w:r>
      <w:r>
        <w:rPr>
          <w:rFonts w:hint="eastAsia"/>
          <w:snapToGrid w:val="0"/>
          <w:kern w:val="0"/>
          <w:szCs w:val="32"/>
        </w:rPr>
        <w:t>年内完成土地复垦，并采取有效措施，确保复垦质量；（四）申请全额退还已经缴纳的耕地占用税。</w:t>
      </w:r>
    </w:p>
    <w:p>
      <w:pPr>
        <w:widowControl w:val="0"/>
        <w:overflowPunct w:val="0"/>
        <w:adjustRightInd w:val="0"/>
        <w:snapToGrid w:val="0"/>
        <w:spacing w:line="560" w:lineRule="exact"/>
        <w:ind w:firstLine="632" w:firstLineChars="200"/>
        <w:jc w:val="both"/>
        <w:rPr>
          <w:snapToGrid w:val="0"/>
          <w:kern w:val="0"/>
          <w:szCs w:val="32"/>
        </w:rPr>
      </w:pPr>
    </w:p>
    <w:p>
      <w:pPr>
        <w:widowControl w:val="0"/>
        <w:overflowPunct w:val="0"/>
        <w:adjustRightInd w:val="0"/>
        <w:snapToGrid w:val="0"/>
        <w:spacing w:line="560" w:lineRule="exact"/>
        <w:ind w:firstLine="632" w:firstLineChars="200"/>
        <w:jc w:val="both"/>
        <w:rPr>
          <w:snapToGrid w:val="0"/>
          <w:kern w:val="0"/>
          <w:szCs w:val="32"/>
        </w:rPr>
      </w:pPr>
      <w:r>
        <w:rPr>
          <w:rFonts w:hint="eastAsia"/>
          <w:snapToGrid w:val="0"/>
          <w:kern w:val="0"/>
          <w:szCs w:val="32"/>
        </w:rPr>
        <w:t>附件：勘测定界图</w:t>
      </w:r>
    </w:p>
    <w:p>
      <w:pPr>
        <w:widowControl w:val="0"/>
        <w:overflowPunct w:val="0"/>
        <w:adjustRightInd w:val="0"/>
        <w:snapToGrid w:val="0"/>
        <w:spacing w:line="560" w:lineRule="exact"/>
        <w:ind w:firstLine="632" w:firstLineChars="200"/>
        <w:jc w:val="left"/>
        <w:rPr>
          <w:snapToGrid w:val="0"/>
          <w:kern w:val="0"/>
          <w:szCs w:val="32"/>
        </w:rPr>
      </w:pPr>
    </w:p>
    <w:p>
      <w:pPr>
        <w:pStyle w:val="2"/>
        <w:rPr>
          <w:kern w:val="2"/>
          <w:szCs w:val="24"/>
        </w:rPr>
      </w:pPr>
    </w:p>
    <w:p>
      <w:pPr>
        <w:widowControl w:val="0"/>
        <w:overflowPunct w:val="0"/>
        <w:adjustRightInd w:val="0"/>
        <w:snapToGrid w:val="0"/>
        <w:spacing w:line="560" w:lineRule="exact"/>
        <w:ind w:right="632"/>
        <w:jc w:val="right"/>
        <w:rPr>
          <w:snapToGrid w:val="0"/>
          <w:kern w:val="0"/>
          <w:szCs w:val="32"/>
        </w:rPr>
      </w:pPr>
      <w:r>
        <w:rPr>
          <w:snapToGrid w:val="0"/>
          <w:kern w:val="0"/>
          <w:szCs w:val="32"/>
        </w:rPr>
        <w:t>XX</w:t>
      </w:r>
      <w:r>
        <w:rPr>
          <w:rFonts w:hint="eastAsia"/>
          <w:snapToGrid w:val="0"/>
          <w:kern w:val="0"/>
          <w:szCs w:val="32"/>
        </w:rPr>
        <w:t>自然资源和规划局</w:t>
      </w:r>
      <w:r>
        <w:rPr>
          <w:snapToGrid w:val="0"/>
          <w:kern w:val="0"/>
          <w:szCs w:val="32"/>
        </w:rPr>
        <w:t xml:space="preserve">     </w:t>
      </w:r>
    </w:p>
    <w:p>
      <w:pPr>
        <w:overflowPunct w:val="0"/>
        <w:adjustRightInd w:val="0"/>
        <w:snapToGrid w:val="0"/>
        <w:spacing w:line="560" w:lineRule="exact"/>
        <w:ind w:right="1264" w:rightChars="400"/>
        <w:jc w:val="right"/>
        <w:outlineLvl w:val="9"/>
        <w:rPr>
          <w:rFonts w:eastAsia="方正仿宋简体"/>
          <w:snapToGrid w:val="0"/>
          <w:kern w:val="0"/>
          <w:szCs w:val="32"/>
        </w:rPr>
      </w:pPr>
      <w:r>
        <w:rPr>
          <w:snapToGrid w:val="0"/>
          <w:kern w:val="0"/>
          <w:szCs w:val="32"/>
        </w:rPr>
        <w:t xml:space="preserve">                          </w:t>
      </w:r>
      <w:r>
        <w:rPr>
          <w:rFonts w:hint="eastAsia"/>
          <w:snapToGrid w:val="0"/>
          <w:kern w:val="0"/>
          <w:szCs w:val="32"/>
        </w:rPr>
        <w:t>年</w:t>
      </w:r>
      <w:r>
        <w:rPr>
          <w:snapToGrid w:val="0"/>
          <w:kern w:val="0"/>
          <w:szCs w:val="32"/>
        </w:rPr>
        <w:t xml:space="preserve">  </w:t>
      </w:r>
      <w:r>
        <w:rPr>
          <w:rFonts w:hint="eastAsia"/>
          <w:snapToGrid w:val="0"/>
          <w:kern w:val="0"/>
          <w:szCs w:val="32"/>
        </w:rPr>
        <w:t>月</w:t>
      </w:r>
      <w:r>
        <w:rPr>
          <w:snapToGrid w:val="0"/>
          <w:kern w:val="0"/>
          <w:szCs w:val="32"/>
        </w:rPr>
        <w:t xml:space="preserve">  </w:t>
      </w:r>
      <w:r>
        <w:rPr>
          <w:rFonts w:hint="eastAsia"/>
          <w:snapToGrid w:val="0"/>
          <w:kern w:val="0"/>
          <w:szCs w:val="32"/>
        </w:rPr>
        <w:t>日</w:t>
      </w:r>
    </w:p>
    <w:p>
      <w:pPr>
        <w:overflowPunct w:val="0"/>
        <w:adjustRightInd w:val="0"/>
        <w:snapToGrid w:val="0"/>
        <w:spacing w:line="560" w:lineRule="exact"/>
        <w:ind w:firstLine="640"/>
        <w:jc w:val="center"/>
        <w:rPr>
          <w:rFonts w:eastAsia="方正仿宋简体"/>
          <w:snapToGrid w:val="0"/>
          <w:kern w:val="0"/>
          <w:szCs w:val="32"/>
        </w:rPr>
      </w:pPr>
    </w:p>
    <w:p>
      <w:pPr>
        <w:overflowPunct w:val="0"/>
        <w:adjustRightInd w:val="0"/>
        <w:snapToGrid w:val="0"/>
        <w:spacing w:line="560" w:lineRule="exact"/>
        <w:ind w:firstLine="640"/>
        <w:jc w:val="center"/>
        <w:rPr>
          <w:rFonts w:eastAsia="方正仿宋简体"/>
          <w:snapToGrid w:val="0"/>
          <w:kern w:val="0"/>
          <w:szCs w:val="32"/>
        </w:rPr>
      </w:pPr>
    </w:p>
    <w:p>
      <w:pPr>
        <w:overflowPunct w:val="0"/>
        <w:adjustRightInd w:val="0"/>
        <w:snapToGrid w:val="0"/>
        <w:spacing w:line="560" w:lineRule="exact"/>
        <w:rPr>
          <w:snapToGrid w:val="0"/>
          <w:kern w:val="0"/>
        </w:rPr>
      </w:pPr>
    </w:p>
    <w:p>
      <w:pPr>
        <w:pStyle w:val="2"/>
      </w:pPr>
    </w:p>
    <w:p/>
    <w:p>
      <w:pPr>
        <w:pStyle w:val="2"/>
      </w:pPr>
    </w:p>
    <w:p/>
    <w:p>
      <w:pPr>
        <w:pStyle w:val="2"/>
      </w:pPr>
    </w:p>
    <w:p>
      <w:pPr>
        <w:pStyle w:val="2"/>
        <w:spacing w:line="200" w:lineRule="exact"/>
        <w:ind w:firstLine="703"/>
      </w:pPr>
    </w:p>
    <w:p>
      <w:pPr>
        <w:spacing w:line="240" w:lineRule="exact"/>
      </w:pPr>
    </w:p>
    <w:p>
      <w:pPr>
        <w:pStyle w:val="2"/>
      </w:pPr>
    </w:p>
    <w:p>
      <w:pPr>
        <w:overflowPunct w:val="0"/>
        <w:adjustRightInd w:val="0"/>
        <w:snapToGrid w:val="0"/>
        <w:spacing w:line="560" w:lineRule="exact"/>
        <w:ind w:left="1580" w:leftChars="200" w:hanging="948" w:hangingChars="300"/>
        <w:jc w:val="left"/>
        <w:rPr>
          <w:snapToGrid w:val="0"/>
          <w:kern w:val="0"/>
        </w:rPr>
      </w:pPr>
      <w:r>
        <w:rPr>
          <w:rFonts w:hint="eastAsia"/>
          <w:snapToGrid w:val="0"/>
          <w:kern w:val="0"/>
          <w:szCs w:val="32"/>
        </w:rPr>
        <w:t>抄送：</w:t>
      </w:r>
      <w:r>
        <w:rPr>
          <w:snapToGrid w:val="0"/>
          <w:kern w:val="0"/>
          <w:szCs w:val="32"/>
        </w:rPr>
        <w:t>XX</w:t>
      </w:r>
      <w:r>
        <w:rPr>
          <w:rFonts w:hint="eastAsia"/>
          <w:snapToGrid w:val="0"/>
          <w:kern w:val="0"/>
          <w:szCs w:val="32"/>
        </w:rPr>
        <w:t>县自然资源和规划局（设区市审批的）、林业主管部门、行政审批服务局。</w:t>
      </w:r>
    </w:p>
    <w:sectPr>
      <w:footerReference r:id="rId3" w:type="default"/>
      <w:footerReference r:id="rId4" w:type="even"/>
      <w:pgSz w:w="11906" w:h="16838"/>
      <w:pgMar w:top="2098" w:right="1474" w:bottom="1985" w:left="1588" w:header="851" w:footer="1418"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ind w:right="360"/>
                            <w:jc w:val="right"/>
                          </w:pPr>
                          <w:r>
                            <w:rPr>
                              <w:rFonts w:ascii="Times New Roman" w:hAnsi="Times New Roman" w:eastAsia="仿宋_GB2312"/>
                            </w:rPr>
                            <w:fldChar w:fldCharType="begin"/>
                          </w:r>
                          <w:r>
                            <w:instrText xml:space="preserve">PAGE   \* MERGEFORMAT</w:instrText>
                          </w:r>
                          <w:r>
                            <w:rPr>
                              <w:rFonts w:ascii="Times New Roman" w:hAnsi="Times New Roman" w:eastAsia="仿宋_GB2312"/>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ind w:right="360"/>
                      <w:jc w:val="right"/>
                    </w:pPr>
                    <w:r>
                      <w:rPr>
                        <w:rFonts w:ascii="Times New Roman" w:hAnsi="Times New Roman" w:eastAsia="仿宋_GB2312"/>
                      </w:rPr>
                      <w:fldChar w:fldCharType="begin"/>
                    </w:r>
                    <w:r>
                      <w:instrText xml:space="preserve">PAGE   \* MERGEFORMAT</w:instrText>
                    </w:r>
                    <w:r>
                      <w:rPr>
                        <w:rFonts w:ascii="Times New Roman" w:hAnsi="Times New Roman" w:eastAsia="仿宋_GB2312"/>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adjustRightInd w:val="0"/>
      <w:spacing w:line="560" w:lineRule="exact"/>
      <w:ind w:left="320" w:leftChars="100" w:right="320" w:rightChars="100"/>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adjustRightInd w:val="0"/>
                            <w:spacing w:line="560" w:lineRule="exact"/>
                            <w:ind w:left="320" w:leftChars="100" w:right="320" w:rightChars="100"/>
                          </w:pPr>
                          <w:r>
                            <w:rPr>
                              <w:rFonts w:ascii="宋体" w:hAnsi="宋体"/>
                              <w:sz w:val="28"/>
                            </w:rPr>
                            <w:fldChar w:fldCharType="begin"/>
                          </w:r>
                          <w:r>
                            <w:rPr>
                              <w:rStyle w:val="9"/>
                              <w:rFonts w:ascii="宋体" w:hAnsi="宋体"/>
                              <w:sz w:val="28"/>
                            </w:rPr>
                            <w:instrText xml:space="preserve"> PAGE </w:instrText>
                          </w:r>
                          <w:r>
                            <w:rPr>
                              <w:rFonts w:ascii="宋体" w:hAnsi="宋体"/>
                              <w:sz w:val="28"/>
                            </w:rPr>
                            <w:fldChar w:fldCharType="separate"/>
                          </w:r>
                          <w:r>
                            <w:rPr>
                              <w:rStyle w:val="9"/>
                              <w:rFonts w:ascii="宋体" w:hAnsi="宋体"/>
                              <w:sz w:val="28"/>
                            </w:rPr>
                            <w:t>- 10 -</w:t>
                          </w:r>
                          <w:r>
                            <w:rPr>
                              <w:rFonts w:ascii="宋体" w:hAnsi="宋体"/>
                              <w:sz w:val="28"/>
                            </w:rPr>
                            <w:fldChar w:fldCharType="end"/>
                          </w:r>
                          <w:r>
                            <w:rPr>
                              <w:rFonts w:hint="eastAsia"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4"/>
                      <w:adjustRightInd w:val="0"/>
                      <w:spacing w:line="560" w:lineRule="exact"/>
                      <w:ind w:left="320" w:leftChars="100" w:right="320" w:rightChars="100"/>
                    </w:pPr>
                    <w:r>
                      <w:rPr>
                        <w:rFonts w:ascii="宋体" w:hAnsi="宋体"/>
                        <w:sz w:val="28"/>
                      </w:rPr>
                      <w:fldChar w:fldCharType="begin"/>
                    </w:r>
                    <w:r>
                      <w:rPr>
                        <w:rStyle w:val="9"/>
                        <w:rFonts w:ascii="宋体" w:hAnsi="宋体"/>
                        <w:sz w:val="28"/>
                      </w:rPr>
                      <w:instrText xml:space="preserve"> PAGE </w:instrText>
                    </w:r>
                    <w:r>
                      <w:rPr>
                        <w:rFonts w:ascii="宋体" w:hAnsi="宋体"/>
                        <w:sz w:val="28"/>
                      </w:rPr>
                      <w:fldChar w:fldCharType="separate"/>
                    </w:r>
                    <w:r>
                      <w:rPr>
                        <w:rStyle w:val="9"/>
                        <w:rFonts w:ascii="宋体" w:hAnsi="宋体"/>
                        <w:sz w:val="28"/>
                      </w:rPr>
                      <w:t>- 10 -</w:t>
                    </w:r>
                    <w:r>
                      <w:rPr>
                        <w:rFonts w:ascii="宋体" w:hAnsi="宋体"/>
                        <w:sz w:val="28"/>
                      </w:rPr>
                      <w:fldChar w:fldCharType="end"/>
                    </w:r>
                    <w:r>
                      <w:rPr>
                        <w:rFonts w:hint="eastAsia" w:ascii="宋体" w:hAnsi="宋体"/>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F786"/>
    <w:multiLevelType w:val="singleLevel"/>
    <w:tmpl w:val="0C39F7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trackedChanges" w:enforcement="0"/>
  <w:defaultTabStop w:val="420"/>
  <w:evenAndOddHeaders w:val="1"/>
  <w:drawingGridHorizontalSpacing w:val="15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1947CF"/>
    <w:rsid w:val="00127F10"/>
    <w:rsid w:val="001D3195"/>
    <w:rsid w:val="00282D8B"/>
    <w:rsid w:val="00563A48"/>
    <w:rsid w:val="00690611"/>
    <w:rsid w:val="00D017BC"/>
    <w:rsid w:val="00D836F9"/>
    <w:rsid w:val="00E31C80"/>
    <w:rsid w:val="00EE3828"/>
    <w:rsid w:val="00FE3C8B"/>
    <w:rsid w:val="345A5DD5"/>
    <w:rsid w:val="4A1947CF"/>
    <w:rsid w:val="70DF19E5"/>
    <w:rsid w:val="7C5E5D40"/>
    <w:rsid w:val="BA7B23C6"/>
    <w:rsid w:val="DF1F6B62"/>
    <w:rsid w:val="E7C7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pPr>
      <w:snapToGrid w:val="0"/>
      <w:spacing w:line="640" w:lineRule="exact"/>
      <w:ind w:firstLine="705"/>
    </w:pPr>
    <w:rPr>
      <w:rFonts w:ascii="仿宋_GB2312"/>
      <w:color w:val="000000"/>
      <w:sz w:val="36"/>
      <w:szCs w:val="36"/>
    </w:rPr>
  </w:style>
  <w:style w:type="paragraph" w:styleId="3">
    <w:name w:val="Balloon Text"/>
    <w:basedOn w:val="1"/>
    <w:link w:val="10"/>
    <w:uiPriority w:val="0"/>
    <w:rPr>
      <w:sz w:val="18"/>
      <w:szCs w:val="18"/>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5">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批注框文本 字符"/>
    <w:basedOn w:val="8"/>
    <w:link w:val="3"/>
    <w:uiPriority w:val="0"/>
    <w:rPr>
      <w:rFonts w:ascii="Times New Roman" w:hAnsi="Times New Roman" w:eastAsia="仿宋_GB2312" w:cs="Times New Roman"/>
      <w:kern w:val="2"/>
      <w:sz w:val="18"/>
      <w:szCs w:val="18"/>
    </w:rPr>
  </w:style>
  <w:style w:type="character" w:customStyle="1" w:styleId="11">
    <w:name w:val="页眉 字符"/>
    <w:basedOn w:val="8"/>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5120</Words>
  <Characters>1227</Characters>
  <Lines>10</Lines>
  <Paragraphs>12</Paragraphs>
  <TotalTime>2</TotalTime>
  <ScaleCrop>false</ScaleCrop>
  <LinksUpToDate>false</LinksUpToDate>
  <CharactersWithSpaces>6335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章洁</cp:lastModifiedBy>
  <cp:lastPrinted>2023-02-06T07:36:00Z</cp:lastPrinted>
  <dcterms:modified xsi:type="dcterms:W3CDTF">2023-02-10T08:23:46Z</dcterms:modified>
  <dc:title>山东省临时用地管理暂行办法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