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黑体简体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  <w:lang w:bidi="ar"/>
        </w:rPr>
        <w:t>附件1</w:t>
      </w:r>
    </w:p>
    <w:p>
      <w:pPr>
        <w:widowControl/>
        <w:jc w:val="center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  <w:t>测绘地理信息成果目录汇交统计表（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1-3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  <w:t>月份）</w:t>
      </w:r>
    </w:p>
    <w:tbl>
      <w:tblPr>
        <w:tblStyle w:val="6"/>
        <w:tblpPr w:leftFromText="180" w:rightFromText="180" w:vertAnchor="text" w:horzAnchor="page" w:tblpX="1398" w:tblpY="325"/>
        <w:tblOverlap w:val="never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990"/>
        <w:gridCol w:w="4875"/>
        <w:gridCol w:w="1590"/>
        <w:gridCol w:w="453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tblHeader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  <w:t>辖区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汇交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  <w:t>项目数量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成果类型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汇交单位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汇交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9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汶上县</w:t>
            </w:r>
          </w:p>
        </w:tc>
        <w:tc>
          <w:tcPr>
            <w:tcW w:w="9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shd w:val="clear" w:color="auto" w:fill="FFFFFF"/>
              </w:rPr>
              <w:t>山东鑫海能润滑油股份有限公司勘测定界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shd w:val="clear" w:color="auto" w:fill="FFFFFF"/>
              </w:rPr>
              <w:t>地籍测绘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山东众友测绘有限公司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2025.1.22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济宁童路人服饰有限公司勘测定界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shd w:val="clear" w:color="auto" w:fill="FFFFFF"/>
              </w:rPr>
              <w:t>地籍测绘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山东众友测绘有限公司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2025.2.14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shd w:val="clear" w:color="auto" w:fill="FFFFFF"/>
              </w:rPr>
              <w:t>汶上县化工产业园污水处理工程项目规划验线工程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工程测量控制点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山东磐恒土地房地产资产评估测绘有限公司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2025.1.1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shd w:val="clear" w:color="auto" w:fill="FFFFFF"/>
              </w:rPr>
              <w:t>东润豪庭3.4号楼房产测绘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房产测绘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山东磐恒土地房地产资产评估测绘有限公司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2025.1.14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shd w:val="clear" w:color="auto" w:fill="FFFFFF"/>
              </w:rPr>
              <w:t>汶商科技研发中心3栋楼房产测绘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房产测绘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山东磐恒土地房地产资产评估测绘有限公司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2025.1.14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shd w:val="clear" w:color="auto" w:fill="FFFFFF"/>
              </w:rPr>
              <w:t>中广核汶上白石105MW风电项目勘测定界图测绘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地籍测绘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山东磐恒土地房地产资产评估测绘有限公司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2025.1.14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shd w:val="clear" w:color="auto" w:fill="FFFFFF"/>
              </w:rPr>
              <w:t>山东沃尔鑫机械有限公司勘测定界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shd w:val="clear" w:color="auto" w:fill="FFFFFF"/>
              </w:rPr>
              <w:t>地籍测绘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山东众友测绘有限公司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2025.3.26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梁山县</w:t>
            </w:r>
          </w:p>
        </w:tc>
        <w:tc>
          <w:tcPr>
            <w:tcW w:w="9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梁山城乡发展集团有限公司年产20000吨稀土磁材项目1#厂房、2#厂房、6#厂房、7#厂房预测绘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shd w:val="clear" w:color="auto" w:fill="FFFFFF"/>
              </w:rPr>
              <w:t>矢量地图数据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山东磐恒土地房地产资产评估测绘有限公司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</w:rPr>
              <w:t>2025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.1.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shd w:val="clear" w:color="auto" w:fill="FFFFFF"/>
              </w:rPr>
              <w:t>公明坊文化古街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shd w:val="clear" w:color="auto" w:fill="FFFFFF"/>
              </w:rPr>
              <w:t>矢量地图数据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山东弘信测绘有限责任公司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bidi="ar"/>
              </w:rPr>
              <w:t>2025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shd w:val="clear" w:color="auto" w:fill="FFFFFF"/>
              </w:rPr>
              <w:t>伦达电商小镇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shd w:val="clear" w:color="auto" w:fill="FFFFFF"/>
              </w:rPr>
              <w:t>矢量地图数据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山东弘信测绘有限责任公司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bidi="ar"/>
              </w:rPr>
              <w:t>2025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shd w:val="clear" w:color="auto" w:fill="FFFFFF"/>
              </w:rPr>
              <w:t>名仕城小区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shd w:val="clear" w:color="auto" w:fill="FFFFFF"/>
              </w:rPr>
              <w:t>矢量地图数据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山东弘信测绘有限责任公司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bidi="ar"/>
              </w:rPr>
              <w:t>2025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shd w:val="clear" w:color="auto" w:fill="FFFFFF"/>
              </w:rPr>
              <w:t>鑫悦豪庭南区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shd w:val="clear" w:color="auto" w:fill="FFFFFF"/>
              </w:rPr>
              <w:t>矢量地图数据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山东弘信测绘有限责任公司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bidi="ar"/>
              </w:rPr>
              <w:t>2025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济宁明德环保土方测量项目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测量控制点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山东树禾源土地房地产资产评估测绘有限公司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</w:rPr>
              <w:t>2025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.3.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曲阜市</w:t>
            </w:r>
          </w:p>
        </w:tc>
        <w:tc>
          <w:tcPr>
            <w:tcW w:w="9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曲阜市孔子大道88号（瑞马国风）二区1-12号楼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房产测绘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曲阜市正诚房产测绘有限公司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2025.1.2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曲阜市紫麟路1号(紫麟府)小区70#78号楼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房产测绘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曲阜市正诚房产测绘有限公司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2025.1.9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微山县</w:t>
            </w:r>
          </w:p>
        </w:tc>
        <w:tc>
          <w:tcPr>
            <w:tcW w:w="9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eastAsia="zh-CN"/>
              </w:rPr>
              <w:t>微山县人民医院医养结合综合体项目多测合一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房产测绘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eastAsia="zh-CN"/>
              </w:rPr>
              <w:t>微山县天锐房产测绘中心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2025.1.14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333333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333333"/>
                <w:sz w:val="21"/>
                <w:szCs w:val="21"/>
                <w:shd w:val="clear" w:fill="FFFFFF"/>
                <w:lang w:val="en-US" w:eastAsia="zh-CN"/>
              </w:rPr>
              <w:t>悦达广场三期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333333"/>
                <w:sz w:val="21"/>
                <w:szCs w:val="21"/>
                <w:shd w:val="clear" w:fill="FFFFFF"/>
              </w:rPr>
              <w:t>项目多测合一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333333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333333"/>
                <w:sz w:val="21"/>
                <w:szCs w:val="21"/>
                <w:shd w:val="clear" w:fill="FFFFFF"/>
              </w:rPr>
              <w:t>房产测绘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</w:rPr>
              <w:t>微山县天锐房产测绘中心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333333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333333"/>
                <w:sz w:val="21"/>
                <w:szCs w:val="21"/>
                <w:shd w:val="clear" w:fill="FFFFFF"/>
              </w:rPr>
              <w:t>2025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333333"/>
                <w:sz w:val="21"/>
                <w:szCs w:val="21"/>
                <w:shd w:val="clear" w:fill="FFFFFF"/>
                <w:lang w:val="en-US" w:eastAsia="zh-CN"/>
              </w:rPr>
              <w:t>.2.13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任城区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济宁尚龙峯樾项目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不动产测绘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济宁环宇测绘有限公司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2025.3.19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鱼台县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shd w:val="clear" w:color="auto" w:fill="FFFFFF"/>
              </w:rPr>
              <w:t>滨湖街道和众村（马强、马培忠）占地测绘项目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shd w:val="clear" w:color="auto" w:fill="FFFFFF"/>
              </w:rPr>
              <w:t>矢量地图数据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山东政通地理信息有限公司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lang w:val="en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兖州区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邹城市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泗水县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金乡县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嘉祥县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高新区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经开区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太白湖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总计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6838" w:h="11906" w:orient="landscape"/>
          <w:pgMar w:top="2154" w:right="1474" w:bottom="2041" w:left="1587" w:header="851" w:footer="1587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154" w:right="1474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tabs>
        <w:tab w:val="left" w:pos="5628"/>
        <w:tab w:val="left" w:pos="8080"/>
      </w:tabs>
      <w:wordWrap w:val="0"/>
      <w:jc w:val="right"/>
    </w:pPr>
    <w:r>
      <w:rPr>
        <w:rFonts w:hint="eastAsia" w:ascii="宋体" w:hAnsi="宋体" w:eastAsia="宋体" w:cs="宋体"/>
        <w:sz w:val="28"/>
        <w:szCs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szCs w:val="28"/>
        <w:lang w:val="en-US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  <w:lang w:val="en-US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en-US"/>
      </w:rPr>
      <w:t>1</w:t>
    </w:r>
    <w:r>
      <w:rPr>
        <w:rFonts w:hint="eastAsia" w:ascii="宋体" w:hAnsi="宋体" w:eastAsia="宋体" w:cs="宋体"/>
        <w:sz w:val="28"/>
        <w:szCs w:val="28"/>
        <w:lang w:val="en-US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tabs>
        <w:tab w:val="left" w:pos="5628"/>
        <w:tab w:val="left" w:pos="8080"/>
      </w:tabs>
      <w:wordWrap/>
      <w:snapToGrid w:val="0"/>
      <w:spacing w:before="0" w:beforeAutospacing="0" w:after="0" w:afterAutospacing="0"/>
      <w:ind w:left="0" w:right="0"/>
      <w:jc w:val="lef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　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tabs>
        <w:tab w:val="left" w:pos="5628"/>
        <w:tab w:val="left" w:pos="8080"/>
      </w:tabs>
      <w:wordWrap w:val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tabs>
        <w:tab w:val="left" w:pos="5628"/>
        <w:tab w:val="left" w:pos="8080"/>
      </w:tabs>
      <w:wordWrap/>
      <w:snapToGrid w:val="0"/>
      <w:spacing w:before="0" w:beforeAutospacing="0" w:after="0" w:afterAutospacing="0"/>
      <w:ind w:left="0" w:right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50"/>
    <w:rsid w:val="001656EB"/>
    <w:rsid w:val="00216850"/>
    <w:rsid w:val="00837936"/>
    <w:rsid w:val="00B74CC6"/>
    <w:rsid w:val="00EC7D35"/>
    <w:rsid w:val="00F84A19"/>
    <w:rsid w:val="0B7E3981"/>
    <w:rsid w:val="0EFE33CD"/>
    <w:rsid w:val="14725220"/>
    <w:rsid w:val="1AA05619"/>
    <w:rsid w:val="1BEF60DF"/>
    <w:rsid w:val="1FFBDCD4"/>
    <w:rsid w:val="213C620F"/>
    <w:rsid w:val="257864FD"/>
    <w:rsid w:val="2D7FB97E"/>
    <w:rsid w:val="2F7F8DB8"/>
    <w:rsid w:val="35F6C2EA"/>
    <w:rsid w:val="36DB0E24"/>
    <w:rsid w:val="36F6EB4F"/>
    <w:rsid w:val="37722CF2"/>
    <w:rsid w:val="3A3B95A3"/>
    <w:rsid w:val="3AB6A009"/>
    <w:rsid w:val="3DCDD7B5"/>
    <w:rsid w:val="3DFF81AA"/>
    <w:rsid w:val="3F7EFA8E"/>
    <w:rsid w:val="3F7F75F0"/>
    <w:rsid w:val="3FBF9AF1"/>
    <w:rsid w:val="3FF9EFF9"/>
    <w:rsid w:val="3FFF7CC4"/>
    <w:rsid w:val="4A855ADF"/>
    <w:rsid w:val="4EFEA500"/>
    <w:rsid w:val="4F3B215B"/>
    <w:rsid w:val="4FD63792"/>
    <w:rsid w:val="5CDCAFD4"/>
    <w:rsid w:val="5CE428DA"/>
    <w:rsid w:val="5D774DF0"/>
    <w:rsid w:val="5DFB1E0E"/>
    <w:rsid w:val="5E7F269F"/>
    <w:rsid w:val="5F7FDF04"/>
    <w:rsid w:val="5FE74A36"/>
    <w:rsid w:val="5FFF5AA5"/>
    <w:rsid w:val="66DBC65D"/>
    <w:rsid w:val="67BD1554"/>
    <w:rsid w:val="67FF8FB3"/>
    <w:rsid w:val="69E53507"/>
    <w:rsid w:val="6FAB5453"/>
    <w:rsid w:val="6FCF3B87"/>
    <w:rsid w:val="70112152"/>
    <w:rsid w:val="70AE1BA6"/>
    <w:rsid w:val="752653BA"/>
    <w:rsid w:val="756D7DDA"/>
    <w:rsid w:val="757A74B7"/>
    <w:rsid w:val="75A7191C"/>
    <w:rsid w:val="75B32D04"/>
    <w:rsid w:val="77D7DDE7"/>
    <w:rsid w:val="77F522C8"/>
    <w:rsid w:val="77FA6A5F"/>
    <w:rsid w:val="77FFDE91"/>
    <w:rsid w:val="7925D1B9"/>
    <w:rsid w:val="79B75143"/>
    <w:rsid w:val="7B7F6744"/>
    <w:rsid w:val="7BDF5975"/>
    <w:rsid w:val="7C5A8E32"/>
    <w:rsid w:val="7CF1E34A"/>
    <w:rsid w:val="7CFEE1C1"/>
    <w:rsid w:val="7D5DE04A"/>
    <w:rsid w:val="7DE8418E"/>
    <w:rsid w:val="7DF3C728"/>
    <w:rsid w:val="7DFF9925"/>
    <w:rsid w:val="7E7696C5"/>
    <w:rsid w:val="7E7FD969"/>
    <w:rsid w:val="7EFF0C79"/>
    <w:rsid w:val="7EFF46AE"/>
    <w:rsid w:val="7F6F77E7"/>
    <w:rsid w:val="7FCBA102"/>
    <w:rsid w:val="7FD09E1C"/>
    <w:rsid w:val="7FFF6B18"/>
    <w:rsid w:val="8DEFBD94"/>
    <w:rsid w:val="8DF7CB79"/>
    <w:rsid w:val="9797C7D3"/>
    <w:rsid w:val="9D97ACC1"/>
    <w:rsid w:val="9FB261F8"/>
    <w:rsid w:val="9FBA1355"/>
    <w:rsid w:val="AFFBBD08"/>
    <w:rsid w:val="BB9B160B"/>
    <w:rsid w:val="BB9E105A"/>
    <w:rsid w:val="BBBF35CD"/>
    <w:rsid w:val="BBFADD44"/>
    <w:rsid w:val="BEBF4E38"/>
    <w:rsid w:val="BEEFB7D9"/>
    <w:rsid w:val="BEFD5737"/>
    <w:rsid w:val="BF6F47CA"/>
    <w:rsid w:val="BFFB251C"/>
    <w:rsid w:val="C2DEED97"/>
    <w:rsid w:val="C55F0177"/>
    <w:rsid w:val="CBDFE2C8"/>
    <w:rsid w:val="CD3B29BB"/>
    <w:rsid w:val="CEDE3F85"/>
    <w:rsid w:val="CEFD07AF"/>
    <w:rsid w:val="CF3F2DB5"/>
    <w:rsid w:val="D1AF7036"/>
    <w:rsid w:val="D63D0351"/>
    <w:rsid w:val="D79FF108"/>
    <w:rsid w:val="D7DE7981"/>
    <w:rsid w:val="D7F92226"/>
    <w:rsid w:val="DBFD59CB"/>
    <w:rsid w:val="DDEE0E8A"/>
    <w:rsid w:val="DFCE656B"/>
    <w:rsid w:val="DFD9546A"/>
    <w:rsid w:val="DFEEC701"/>
    <w:rsid w:val="E7BDD102"/>
    <w:rsid w:val="EAF75F89"/>
    <w:rsid w:val="EBD7FC20"/>
    <w:rsid w:val="EBFE0D41"/>
    <w:rsid w:val="EEA64C01"/>
    <w:rsid w:val="EEF619AA"/>
    <w:rsid w:val="EF5295AB"/>
    <w:rsid w:val="EFF5EEBE"/>
    <w:rsid w:val="F21F41F5"/>
    <w:rsid w:val="F25F84D1"/>
    <w:rsid w:val="F5FB28E5"/>
    <w:rsid w:val="F6F3D996"/>
    <w:rsid w:val="F6F7A277"/>
    <w:rsid w:val="F76FC4F6"/>
    <w:rsid w:val="F77EA28C"/>
    <w:rsid w:val="F77FFD9B"/>
    <w:rsid w:val="F7A73369"/>
    <w:rsid w:val="F7BF8403"/>
    <w:rsid w:val="F7DF4EED"/>
    <w:rsid w:val="F99DBF93"/>
    <w:rsid w:val="FB5F1BA2"/>
    <w:rsid w:val="FBAD334C"/>
    <w:rsid w:val="FBEE55EC"/>
    <w:rsid w:val="FBFF12A3"/>
    <w:rsid w:val="FD3F1ABD"/>
    <w:rsid w:val="FDDD98D8"/>
    <w:rsid w:val="FDF9893D"/>
    <w:rsid w:val="FEAF5F6C"/>
    <w:rsid w:val="FF3F02E6"/>
    <w:rsid w:val="FF634823"/>
    <w:rsid w:val="FF6AD2A0"/>
    <w:rsid w:val="FF9BF7FD"/>
    <w:rsid w:val="FFB7FEBF"/>
    <w:rsid w:val="FFD721E4"/>
    <w:rsid w:val="FFEE8DC3"/>
    <w:rsid w:val="FFFFB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0"/>
      <w:sz w:val="18"/>
      <w:szCs w:val="18"/>
      <w:lang w:val="en-US" w:eastAsia="zh-CN" w:bidi="ar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页脚 字符"/>
    <w:basedOn w:val="7"/>
    <w:link w:val="4"/>
    <w:qFormat/>
    <w:uiPriority w:val="0"/>
    <w:rPr>
      <w:sz w:val="18"/>
      <w:szCs w:val="18"/>
    </w:rPr>
  </w:style>
  <w:style w:type="character" w:customStyle="1" w:styleId="9">
    <w:name w:val="页脚 字符1"/>
    <w:basedOn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536</Words>
  <Characters>3058</Characters>
  <Lines>25</Lines>
  <Paragraphs>7</Paragraphs>
  <TotalTime>0</TotalTime>
  <ScaleCrop>false</ScaleCrop>
  <LinksUpToDate>false</LinksUpToDate>
  <CharactersWithSpaces>3587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2022-10-05T11:26:00Z</dcterms:created>
  <dc:creator>305753444@qq.com</dc:creator>
  <cp:lastModifiedBy>一一</cp:lastModifiedBy>
  <cp:lastPrinted>2025-01-25T01:18:00Z</cp:lastPrinted>
  <dcterms:modified xsi:type="dcterms:W3CDTF">2025-04-18T15:27:51Z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