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违法线索内部移送表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left="0" w:leftChars="0" w:firstLine="6023" w:firstLineChars="20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文书编号：</w:t>
      </w:r>
    </w:p>
    <w:tbl>
      <w:tblPr>
        <w:tblStyle w:val="6"/>
        <w:tblW w:w="925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1484"/>
        <w:gridCol w:w="1160"/>
        <w:gridCol w:w="2676"/>
        <w:gridCol w:w="15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案  由</w:t>
            </w:r>
          </w:p>
        </w:tc>
        <w:tc>
          <w:tcPr>
            <w:tcW w:w="26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  <w:tc>
          <w:tcPr>
            <w:tcW w:w="2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  <w:t>线索</w:t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来源</w:t>
            </w:r>
          </w:p>
        </w:tc>
        <w:tc>
          <w:tcPr>
            <w:tcW w:w="155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23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当 事 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14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姓名或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14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名  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27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法定代表人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14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住址或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14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地  址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联  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电  话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受移送</w:t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违法</w:t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  <w:t>线索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  <w:t>基本</w:t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情况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/>
                <w:color w:val="auto"/>
                <w:sz w:val="30"/>
                <w:szCs w:val="3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Autospacing="0"/>
              <w:ind w:left="0" w:right="0"/>
              <w:textAlignment w:val="auto"/>
              <w:rPr>
                <w:rFonts w:hint="eastAsia"/>
                <w:color w:val="auto"/>
                <w:sz w:val="30"/>
                <w:szCs w:val="3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Autospacing="0"/>
              <w:ind w:left="0" w:right="0"/>
              <w:textAlignment w:val="auto"/>
              <w:rPr>
                <w:rFonts w:hint="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移送理由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87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承办人意见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87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承办机构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87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意    见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行政执法机关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负责人意见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3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  <w:t>备   注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E797175"/>
    <w:rsid w:val="47D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