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0" w:firstLineChars="0"/>
        <w:jc w:val="left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立案呈批表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6023" w:firstLineChars="2000"/>
        <w:textAlignment w:val="auto"/>
        <w:rPr>
          <w:rFonts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30"/>
          <w:szCs w:val="30"/>
        </w:rPr>
        <w:t>文书编号：</w:t>
      </w:r>
    </w:p>
    <w:tbl>
      <w:tblPr>
        <w:tblStyle w:val="7"/>
        <w:tblW w:w="92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1484"/>
        <w:gridCol w:w="1160"/>
        <w:gridCol w:w="2676"/>
        <w:gridCol w:w="15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案  由</w:t>
            </w:r>
          </w:p>
        </w:tc>
        <w:tc>
          <w:tcPr>
            <w:tcW w:w="26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案件来源</w:t>
            </w:r>
          </w:p>
        </w:tc>
        <w:tc>
          <w:tcPr>
            <w:tcW w:w="155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23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当 事 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姓名或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27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2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住址或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违法事实及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处理情况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7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承办人意见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法制机构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主管领导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批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示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3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D566307"/>
    <w:rsid w:val="0E797175"/>
    <w:rsid w:val="1A0F6867"/>
    <w:rsid w:val="399D6DEC"/>
    <w:rsid w:val="47DB2BD1"/>
    <w:rsid w:val="4D68520C"/>
    <w:rsid w:val="52B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paragraph" w:styleId="4">
    <w:name w:val="heading 4"/>
    <w:basedOn w:val="1"/>
    <w:next w:val="1"/>
    <w:qFormat/>
    <w:uiPriority w:val="1"/>
    <w:pPr>
      <w:outlineLvl w:val="3"/>
    </w:pPr>
    <w:rPr>
      <w:rFonts w:ascii="Microsoft YaHei UI" w:hAnsi="Microsoft YaHei UI" w:eastAsia="Microsoft YaHei UI" w:cs="Microsoft YaHei UI"/>
      <w:b/>
      <w:bCs/>
      <w:sz w:val="24"/>
      <w:szCs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