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7BB" w:rsidRDefault="007347BB" w:rsidP="00D43F73">
      <w:pPr>
        <w:spacing w:line="740" w:lineRule="exact"/>
        <w:jc w:val="center"/>
        <w:rPr>
          <w:rFonts w:ascii="仿宋" w:eastAsia="仿宋" w:hAnsi="仿宋" w:cs="仿宋"/>
          <w:sz w:val="32"/>
          <w:szCs w:val="32"/>
        </w:rPr>
      </w:pPr>
    </w:p>
    <w:p w:rsidR="007347BB" w:rsidRDefault="007347BB" w:rsidP="00D43F73">
      <w:pPr>
        <w:spacing w:line="740" w:lineRule="exact"/>
        <w:jc w:val="center"/>
        <w:rPr>
          <w:rFonts w:ascii="仿宋" w:eastAsia="仿宋" w:hAnsi="仿宋" w:cs="仿宋"/>
          <w:sz w:val="32"/>
          <w:szCs w:val="32"/>
        </w:rPr>
      </w:pPr>
    </w:p>
    <w:p w:rsidR="007347BB" w:rsidRDefault="007347BB" w:rsidP="00D43F73">
      <w:pPr>
        <w:spacing w:line="740" w:lineRule="exact"/>
        <w:jc w:val="center"/>
        <w:rPr>
          <w:rFonts w:ascii="华文中宋" w:eastAsia="华文中宋" w:hAnsi="华文中宋" w:cs="华文中宋"/>
          <w:b/>
          <w:bCs/>
          <w:color w:val="FF0000"/>
          <w:sz w:val="44"/>
          <w:szCs w:val="44"/>
        </w:rPr>
      </w:pPr>
    </w:p>
    <w:p w:rsidR="007347BB" w:rsidRDefault="007347BB" w:rsidP="00D43F73">
      <w:pPr>
        <w:spacing w:line="740" w:lineRule="exact"/>
        <w:jc w:val="center"/>
        <w:rPr>
          <w:rFonts w:ascii="华文中宋" w:eastAsia="华文中宋" w:hAnsi="华文中宋" w:cs="华文中宋"/>
          <w:b/>
          <w:bCs/>
          <w:color w:val="FF0000"/>
          <w:sz w:val="44"/>
          <w:szCs w:val="44"/>
        </w:rPr>
      </w:pPr>
    </w:p>
    <w:p w:rsidR="007347BB" w:rsidRDefault="007347BB" w:rsidP="00D43F73">
      <w:pPr>
        <w:spacing w:line="740" w:lineRule="exact"/>
        <w:jc w:val="center"/>
        <w:rPr>
          <w:rFonts w:ascii="仿宋" w:eastAsia="仿宋" w:hAnsi="仿宋" w:cs="仿宋"/>
          <w:sz w:val="32"/>
          <w:szCs w:val="32"/>
        </w:rPr>
      </w:pPr>
    </w:p>
    <w:p w:rsidR="007347BB" w:rsidRDefault="007347BB" w:rsidP="00D43F73">
      <w:pPr>
        <w:spacing w:line="740" w:lineRule="exact"/>
        <w:jc w:val="center"/>
        <w:rPr>
          <w:rFonts w:ascii="仿宋" w:eastAsia="仿宋" w:hAnsi="仿宋" w:cs="仿宋"/>
          <w:sz w:val="32"/>
          <w:szCs w:val="32"/>
        </w:rPr>
      </w:pPr>
    </w:p>
    <w:p w:rsidR="007347BB" w:rsidRDefault="007347BB" w:rsidP="007347BB">
      <w:pPr>
        <w:spacing w:line="580" w:lineRule="exact"/>
        <w:jc w:val="center"/>
        <w:textAlignment w:val="center"/>
        <w:rPr>
          <w:rStyle w:val="af3"/>
          <w:rFonts w:ascii="方正仿宋简体" w:eastAsia="方正仿宋简体" w:hAnsi="华文中宋" w:cs="华文中宋"/>
          <w:b w:val="0"/>
          <w:color w:val="000000"/>
          <w:sz w:val="32"/>
          <w:szCs w:val="32"/>
        </w:rPr>
      </w:pPr>
      <w:r>
        <w:rPr>
          <w:rStyle w:val="af3"/>
          <w:rFonts w:ascii="方正仿宋简体" w:eastAsia="方正仿宋简体" w:hAnsi="华文中宋" w:cs="华文中宋" w:hint="eastAsia"/>
          <w:b w:val="0"/>
          <w:color w:val="000000"/>
          <w:sz w:val="32"/>
          <w:szCs w:val="32"/>
        </w:rPr>
        <w:t>济自资规发〔2020〕</w:t>
      </w:r>
      <w:r w:rsidR="005464A8">
        <w:rPr>
          <w:rStyle w:val="af3"/>
          <w:rFonts w:ascii="方正仿宋简体" w:eastAsia="方正仿宋简体" w:hAnsi="华文中宋" w:cs="华文中宋" w:hint="eastAsia"/>
          <w:b w:val="0"/>
          <w:color w:val="000000"/>
          <w:sz w:val="32"/>
          <w:szCs w:val="32"/>
        </w:rPr>
        <w:t>4</w:t>
      </w:r>
      <w:r w:rsidR="005464A8">
        <w:rPr>
          <w:rStyle w:val="af3"/>
          <w:rFonts w:ascii="方正仿宋简体" w:eastAsia="方正仿宋简体" w:hAnsi="华文中宋" w:cs="华文中宋"/>
          <w:b w:val="0"/>
          <w:color w:val="000000"/>
          <w:sz w:val="32"/>
          <w:szCs w:val="32"/>
        </w:rPr>
        <w:t>0</w:t>
      </w:r>
      <w:r>
        <w:rPr>
          <w:rStyle w:val="af3"/>
          <w:rFonts w:ascii="方正仿宋简体" w:eastAsia="方正仿宋简体" w:hAnsi="华文中宋" w:cs="华文中宋" w:hint="eastAsia"/>
          <w:b w:val="0"/>
          <w:color w:val="000000"/>
          <w:sz w:val="32"/>
          <w:szCs w:val="32"/>
        </w:rPr>
        <w:t>号</w:t>
      </w:r>
    </w:p>
    <w:p w:rsidR="007347BB" w:rsidRDefault="007347BB" w:rsidP="007347BB">
      <w:pPr>
        <w:spacing w:line="500" w:lineRule="exact"/>
        <w:rPr>
          <w:rFonts w:ascii="方正小标宋简体" w:eastAsia="方正小标宋简体"/>
          <w:sz w:val="44"/>
          <w:szCs w:val="44"/>
        </w:rPr>
      </w:pPr>
    </w:p>
    <w:p w:rsidR="007347BB" w:rsidRDefault="007347BB" w:rsidP="007347BB">
      <w:pPr>
        <w:spacing w:line="500" w:lineRule="exact"/>
        <w:rPr>
          <w:rFonts w:ascii="方正小标宋简体" w:eastAsia="方正小标宋简体"/>
          <w:sz w:val="44"/>
          <w:szCs w:val="44"/>
        </w:rPr>
      </w:pPr>
    </w:p>
    <w:p w:rsidR="00DA44CC" w:rsidRDefault="00C53A1B" w:rsidP="007347BB">
      <w:pPr>
        <w:adjustRightInd w:val="0"/>
        <w:snapToGrid w:val="0"/>
        <w:spacing w:line="500" w:lineRule="exact"/>
        <w:jc w:val="center"/>
        <w:rPr>
          <w:rFonts w:ascii="方正小标宋简体" w:eastAsia="方正小标宋简体" w:hAnsi="宋体" w:cs="方正小标宋简体"/>
          <w:sz w:val="44"/>
          <w:szCs w:val="44"/>
        </w:rPr>
      </w:pPr>
      <w:r>
        <w:rPr>
          <w:rFonts w:ascii="方正小标宋简体" w:eastAsia="方正小标宋简体" w:hAnsi="宋体" w:cs="方正小标宋简体" w:hint="eastAsia"/>
          <w:sz w:val="44"/>
          <w:szCs w:val="44"/>
        </w:rPr>
        <w:t>济宁市自然资源和规划局</w:t>
      </w:r>
    </w:p>
    <w:p w:rsidR="00DA44CC" w:rsidRDefault="00C53A1B" w:rsidP="007347BB">
      <w:pPr>
        <w:adjustRightInd w:val="0"/>
        <w:snapToGrid w:val="0"/>
        <w:spacing w:line="500" w:lineRule="exact"/>
        <w:jc w:val="center"/>
        <w:rPr>
          <w:rFonts w:eastAsia="方正小标宋简体" w:cs="方正小标宋简体"/>
          <w:sz w:val="44"/>
          <w:szCs w:val="44"/>
        </w:rPr>
      </w:pPr>
      <w:r>
        <w:rPr>
          <w:rFonts w:ascii="方正小标宋简体" w:eastAsia="方正小标宋简体" w:hAnsi="宋体" w:cs="方正小标宋简体" w:hint="eastAsia"/>
          <w:sz w:val="44"/>
          <w:szCs w:val="44"/>
        </w:rPr>
        <w:t>关于印发《</w:t>
      </w:r>
      <w:r>
        <w:rPr>
          <w:rFonts w:eastAsia="方正小标宋简体" w:cs="方正小标宋简体" w:hint="eastAsia"/>
          <w:sz w:val="44"/>
          <w:szCs w:val="44"/>
        </w:rPr>
        <w:t>济宁市中心城区控制性</w:t>
      </w:r>
    </w:p>
    <w:p w:rsidR="00DA44CC" w:rsidRDefault="00C53A1B" w:rsidP="007347BB">
      <w:pPr>
        <w:adjustRightInd w:val="0"/>
        <w:snapToGrid w:val="0"/>
        <w:spacing w:line="500" w:lineRule="exact"/>
        <w:jc w:val="center"/>
        <w:rPr>
          <w:rFonts w:ascii="方正小标宋简体" w:eastAsia="方正小标宋简体" w:hAnsi="宋体" w:cs="方正小标宋简体"/>
          <w:sz w:val="44"/>
          <w:szCs w:val="44"/>
        </w:rPr>
      </w:pPr>
      <w:r>
        <w:rPr>
          <w:rFonts w:eastAsia="方正小标宋简体" w:cs="方正小标宋简体" w:hint="eastAsia"/>
          <w:sz w:val="44"/>
          <w:szCs w:val="44"/>
        </w:rPr>
        <w:t>详细规划管理规定（试行）</w:t>
      </w:r>
      <w:r>
        <w:rPr>
          <w:rFonts w:ascii="方正小标宋简体" w:eastAsia="方正小标宋简体" w:hAnsi="宋体" w:cs="方正小标宋简体" w:hint="eastAsia"/>
          <w:sz w:val="44"/>
          <w:szCs w:val="44"/>
        </w:rPr>
        <w:t>》《济宁市中心城区</w:t>
      </w:r>
    </w:p>
    <w:p w:rsidR="00DA44CC" w:rsidRDefault="00C53A1B" w:rsidP="007347BB">
      <w:pPr>
        <w:adjustRightInd w:val="0"/>
        <w:snapToGrid w:val="0"/>
        <w:spacing w:line="500" w:lineRule="exact"/>
        <w:jc w:val="center"/>
        <w:rPr>
          <w:rFonts w:eastAsia="方正小标宋简体" w:cs="方正小标宋简体"/>
          <w:sz w:val="44"/>
          <w:szCs w:val="44"/>
        </w:rPr>
      </w:pPr>
      <w:r>
        <w:rPr>
          <w:rFonts w:ascii="方正小标宋简体" w:eastAsia="方正小标宋简体" w:hAnsi="宋体" w:cs="方正小标宋简体" w:hint="eastAsia"/>
          <w:sz w:val="44"/>
          <w:szCs w:val="44"/>
        </w:rPr>
        <w:t>控制性详细规划执行通则（试行）》的通知</w:t>
      </w:r>
    </w:p>
    <w:p w:rsidR="00DA44CC" w:rsidRDefault="00DA44CC" w:rsidP="007347BB">
      <w:pPr>
        <w:adjustRightInd w:val="0"/>
        <w:snapToGrid w:val="0"/>
        <w:spacing w:line="500" w:lineRule="exact"/>
        <w:ind w:firstLineChars="200" w:firstLine="640"/>
        <w:jc w:val="center"/>
        <w:rPr>
          <w:rFonts w:ascii="仿宋_GB2312" w:eastAsia="仿宋_GB2312" w:cs="Times New Roman"/>
          <w:sz w:val="32"/>
          <w:szCs w:val="32"/>
        </w:rPr>
      </w:pPr>
    </w:p>
    <w:p w:rsidR="00DA44CC" w:rsidRDefault="00B84BFC" w:rsidP="00D12C4C">
      <w:pPr>
        <w:adjustRightInd w:val="0"/>
        <w:snapToGrid w:val="0"/>
        <w:spacing w:line="500" w:lineRule="exact"/>
        <w:rPr>
          <w:rFonts w:ascii="方正仿宋简体" w:eastAsia="方正仿宋简体"/>
          <w:sz w:val="32"/>
          <w:szCs w:val="32"/>
        </w:rPr>
      </w:pPr>
      <w:r w:rsidRPr="00B84BFC">
        <w:rPr>
          <w:rFonts w:ascii="方正仿宋简体" w:eastAsia="方正仿宋简体" w:hint="eastAsia"/>
          <w:sz w:val="32"/>
          <w:szCs w:val="32"/>
        </w:rPr>
        <w:t>各区自然资源和规划主管部门</w:t>
      </w:r>
      <w:r w:rsidR="007A6E6D">
        <w:rPr>
          <w:rFonts w:ascii="方正仿宋简体" w:eastAsia="方正仿宋简体" w:hint="eastAsia"/>
          <w:sz w:val="32"/>
          <w:szCs w:val="32"/>
        </w:rPr>
        <w:t>、市局各科室、直属单位</w:t>
      </w:r>
      <w:r w:rsidR="00C53A1B">
        <w:rPr>
          <w:rFonts w:ascii="方正仿宋简体" w:eastAsia="方正仿宋简体" w:hint="eastAsia"/>
          <w:sz w:val="32"/>
          <w:szCs w:val="32"/>
        </w:rPr>
        <w:t>：</w:t>
      </w:r>
    </w:p>
    <w:p w:rsidR="00DA44CC" w:rsidRDefault="00C53A1B" w:rsidP="00D12C4C">
      <w:pPr>
        <w:adjustRightInd w:val="0"/>
        <w:snapToGrid w:val="0"/>
        <w:spacing w:line="500" w:lineRule="exact"/>
        <w:ind w:firstLineChars="200" w:firstLine="640"/>
        <w:rPr>
          <w:rFonts w:ascii="方正仿宋简体" w:eastAsia="方正仿宋简体" w:cs="仿宋_GB2312"/>
          <w:sz w:val="32"/>
          <w:szCs w:val="32"/>
        </w:rPr>
      </w:pPr>
      <w:r>
        <w:rPr>
          <w:rFonts w:ascii="方正仿宋简体" w:eastAsia="方正仿宋简体" w:cs="仿宋_GB2312" w:hint="eastAsia"/>
          <w:sz w:val="32"/>
          <w:szCs w:val="32"/>
        </w:rPr>
        <w:t>现将《济宁市中心城区控制性详细规划管理规定（试行）》济宁市中心城区控制性详细规划执行通则（试行）》印发给你们，请遵照执行。</w:t>
      </w:r>
    </w:p>
    <w:p w:rsidR="00D12C4C" w:rsidRDefault="00D12C4C" w:rsidP="00D12C4C">
      <w:pPr>
        <w:adjustRightInd w:val="0"/>
        <w:snapToGrid w:val="0"/>
        <w:spacing w:line="500" w:lineRule="exact"/>
        <w:ind w:firstLineChars="200" w:firstLine="640"/>
        <w:rPr>
          <w:rFonts w:ascii="方正仿宋简体" w:eastAsia="方正仿宋简体"/>
          <w:sz w:val="32"/>
          <w:szCs w:val="32"/>
        </w:rPr>
      </w:pPr>
    </w:p>
    <w:p w:rsidR="00DA44CC" w:rsidRDefault="00C53A1B" w:rsidP="007347BB">
      <w:pPr>
        <w:wordWrap w:val="0"/>
        <w:adjustRightInd w:val="0"/>
        <w:snapToGrid w:val="0"/>
        <w:spacing w:line="520" w:lineRule="exact"/>
        <w:jc w:val="right"/>
        <w:rPr>
          <w:rFonts w:ascii="方正仿宋简体" w:eastAsia="方正仿宋简体" w:cs="仿宋_GB2312"/>
          <w:sz w:val="32"/>
          <w:szCs w:val="32"/>
        </w:rPr>
      </w:pPr>
      <w:r>
        <w:rPr>
          <w:rFonts w:ascii="方正仿宋简体" w:eastAsia="方正仿宋简体" w:cs="仿宋_GB2312" w:hint="eastAsia"/>
          <w:sz w:val="32"/>
          <w:szCs w:val="32"/>
        </w:rPr>
        <w:t>济宁市自然资源和规划局</w:t>
      </w:r>
      <w:r w:rsidR="007347BB">
        <w:rPr>
          <w:rFonts w:ascii="方正仿宋简体" w:eastAsia="方正仿宋简体" w:cs="仿宋_GB2312" w:hint="eastAsia"/>
          <w:sz w:val="32"/>
          <w:szCs w:val="32"/>
        </w:rPr>
        <w:t xml:space="preserve">　　</w:t>
      </w:r>
    </w:p>
    <w:p w:rsidR="00DA44CC" w:rsidRDefault="00C53A1B" w:rsidP="007347BB">
      <w:pPr>
        <w:wordWrap w:val="0"/>
        <w:adjustRightInd w:val="0"/>
        <w:snapToGrid w:val="0"/>
        <w:spacing w:line="520" w:lineRule="exact"/>
        <w:jc w:val="right"/>
        <w:rPr>
          <w:rFonts w:ascii="方正仿宋简体" w:eastAsia="方正仿宋简体" w:cs="仿宋_GB2312"/>
          <w:sz w:val="32"/>
          <w:szCs w:val="32"/>
        </w:rPr>
      </w:pPr>
      <w:r>
        <w:rPr>
          <w:rFonts w:ascii="方正仿宋简体" w:eastAsia="方正仿宋简体" w:cs="仿宋_GB2312" w:hint="eastAsia"/>
          <w:sz w:val="32"/>
          <w:szCs w:val="32"/>
        </w:rPr>
        <w:t>20</w:t>
      </w:r>
      <w:r w:rsidR="007A6E6D">
        <w:rPr>
          <w:rFonts w:ascii="方正仿宋简体" w:eastAsia="方正仿宋简体" w:cs="仿宋_GB2312"/>
          <w:sz w:val="32"/>
          <w:szCs w:val="32"/>
        </w:rPr>
        <w:t>20</w:t>
      </w:r>
      <w:r>
        <w:rPr>
          <w:rFonts w:ascii="方正仿宋简体" w:eastAsia="方正仿宋简体" w:cs="仿宋_GB2312" w:hint="eastAsia"/>
          <w:sz w:val="32"/>
          <w:szCs w:val="32"/>
        </w:rPr>
        <w:t>年</w:t>
      </w:r>
      <w:r>
        <w:rPr>
          <w:rFonts w:ascii="方正仿宋简体" w:eastAsia="方正仿宋简体" w:cs="仿宋_GB2312"/>
          <w:sz w:val="32"/>
          <w:szCs w:val="32"/>
        </w:rPr>
        <w:t>6</w:t>
      </w:r>
      <w:r>
        <w:rPr>
          <w:rFonts w:ascii="方正仿宋简体" w:eastAsia="方正仿宋简体" w:cs="仿宋_GB2312" w:hint="eastAsia"/>
          <w:sz w:val="32"/>
          <w:szCs w:val="32"/>
        </w:rPr>
        <w:t>月</w:t>
      </w:r>
      <w:r w:rsidR="00A035B7">
        <w:rPr>
          <w:rFonts w:ascii="方正仿宋简体" w:eastAsia="方正仿宋简体" w:cs="仿宋_GB2312"/>
          <w:sz w:val="32"/>
          <w:szCs w:val="32"/>
        </w:rPr>
        <w:t>20</w:t>
      </w:r>
      <w:r>
        <w:rPr>
          <w:rFonts w:ascii="方正仿宋简体" w:eastAsia="方正仿宋简体" w:cs="仿宋_GB2312" w:hint="eastAsia"/>
          <w:sz w:val="32"/>
          <w:szCs w:val="32"/>
        </w:rPr>
        <w:t>日</w:t>
      </w:r>
      <w:r w:rsidR="007347BB">
        <w:rPr>
          <w:rFonts w:ascii="方正仿宋简体" w:eastAsia="方正仿宋简体" w:cs="仿宋_GB2312" w:hint="eastAsia"/>
          <w:sz w:val="32"/>
          <w:szCs w:val="32"/>
        </w:rPr>
        <w:t xml:space="preserve">　　　　</w:t>
      </w:r>
    </w:p>
    <w:p w:rsidR="00DA44CC" w:rsidRDefault="00DA44CC" w:rsidP="00663DD0">
      <w:pPr>
        <w:adjustRightInd w:val="0"/>
        <w:snapToGrid w:val="0"/>
        <w:spacing w:line="560" w:lineRule="exact"/>
        <w:rPr>
          <w:rFonts w:ascii="方正仿宋简体" w:eastAsia="方正仿宋简体" w:cs="Times New Roman"/>
          <w:sz w:val="32"/>
          <w:szCs w:val="32"/>
        </w:rPr>
      </w:pPr>
    </w:p>
    <w:p w:rsidR="00DA44CC" w:rsidRDefault="00C53A1B">
      <w:pPr>
        <w:adjustRightInd w:val="0"/>
        <w:snapToGrid w:val="0"/>
        <w:spacing w:line="600" w:lineRule="exact"/>
        <w:jc w:val="center"/>
        <w:rPr>
          <w:rFonts w:ascii="方正小标宋简体" w:eastAsia="方正小标宋简体" w:hAnsi="宋体" w:cs="方正小标宋简体"/>
          <w:color w:val="000000"/>
          <w:sz w:val="44"/>
          <w:szCs w:val="44"/>
        </w:rPr>
      </w:pPr>
      <w:bookmarkStart w:id="0" w:name="_Toc9428191"/>
      <w:r>
        <w:rPr>
          <w:rFonts w:ascii="方正小标宋简体" w:eastAsia="方正小标宋简体" w:hAnsi="宋体" w:cs="方正小标宋简体" w:hint="eastAsia"/>
          <w:color w:val="000000"/>
          <w:sz w:val="44"/>
          <w:szCs w:val="44"/>
        </w:rPr>
        <w:lastRenderedPageBreak/>
        <w:t>济宁市中心城区控制性详细规划管理规定</w:t>
      </w:r>
    </w:p>
    <w:p w:rsidR="00DA44CC" w:rsidRDefault="00C53A1B">
      <w:pPr>
        <w:adjustRightInd w:val="0"/>
        <w:snapToGrid w:val="0"/>
        <w:spacing w:line="600" w:lineRule="exact"/>
        <w:jc w:val="center"/>
        <w:rPr>
          <w:rFonts w:ascii="方正小标宋简体" w:eastAsia="方正小标宋简体" w:hAnsi="宋体" w:cs="方正小标宋简体"/>
          <w:color w:val="000000"/>
          <w:sz w:val="44"/>
          <w:szCs w:val="44"/>
        </w:rPr>
      </w:pPr>
      <w:r>
        <w:rPr>
          <w:rFonts w:ascii="方正小标宋简体" w:eastAsia="方正小标宋简体" w:hAnsi="宋体" w:cs="方正小标宋简体" w:hint="eastAsia"/>
          <w:color w:val="000000"/>
          <w:sz w:val="44"/>
          <w:szCs w:val="44"/>
        </w:rPr>
        <w:t>（试行）</w:t>
      </w:r>
      <w:bookmarkEnd w:id="0"/>
    </w:p>
    <w:p w:rsidR="00DA44CC" w:rsidRDefault="00DA44CC">
      <w:pPr>
        <w:adjustRightInd w:val="0"/>
        <w:snapToGrid w:val="0"/>
        <w:spacing w:line="600" w:lineRule="exact"/>
        <w:ind w:firstLineChars="200" w:firstLine="640"/>
        <w:rPr>
          <w:rFonts w:ascii="方正黑体简体" w:eastAsia="方正黑体简体" w:hAnsi="宋体" w:cs="方正小标宋简体"/>
          <w:color w:val="000000"/>
          <w:sz w:val="32"/>
          <w:szCs w:val="32"/>
        </w:rPr>
      </w:pPr>
      <w:bookmarkStart w:id="1" w:name="_Toc104974825"/>
    </w:p>
    <w:p w:rsidR="00DA44CC" w:rsidRDefault="00C53A1B">
      <w:pPr>
        <w:adjustRightInd w:val="0"/>
        <w:snapToGrid w:val="0"/>
        <w:spacing w:line="600" w:lineRule="exact"/>
        <w:jc w:val="center"/>
        <w:rPr>
          <w:rFonts w:ascii="方正黑体简体" w:eastAsia="方正黑体简体" w:hAnsi="宋体" w:cs="方正小标宋简体"/>
          <w:color w:val="000000"/>
          <w:sz w:val="32"/>
          <w:szCs w:val="32"/>
        </w:rPr>
      </w:pPr>
      <w:r>
        <w:rPr>
          <w:rFonts w:ascii="方正黑体简体" w:eastAsia="方正黑体简体" w:hAnsi="宋体" w:cs="方正小标宋简体" w:hint="eastAsia"/>
          <w:color w:val="000000"/>
          <w:sz w:val="32"/>
          <w:szCs w:val="32"/>
        </w:rPr>
        <w:t>第一章  总  则</w:t>
      </w:r>
      <w:bookmarkEnd w:id="1"/>
    </w:p>
    <w:p w:rsidR="00DA44CC" w:rsidRDefault="00DA44CC">
      <w:pPr>
        <w:adjustRightInd w:val="0"/>
        <w:snapToGrid w:val="0"/>
        <w:spacing w:line="600" w:lineRule="exact"/>
        <w:rPr>
          <w:rFonts w:ascii="方正仿宋简体" w:eastAsia="方正仿宋简体" w:hAnsi="宋体" w:cs="仿宋_GB2312"/>
          <w:color w:val="000000"/>
          <w:sz w:val="32"/>
          <w:szCs w:val="32"/>
        </w:rPr>
      </w:pPr>
    </w:p>
    <w:p w:rsidR="00DA44CC" w:rsidRDefault="00C53A1B" w:rsidP="007347BB">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第一条</w:t>
      </w:r>
      <w:r>
        <w:rPr>
          <w:rFonts w:ascii="方正仿宋简体" w:eastAsia="方正仿宋简体" w:hAnsi="宋体" w:cs="仿宋_GB2312" w:hint="eastAsia"/>
          <w:color w:val="000000"/>
          <w:sz w:val="32"/>
          <w:szCs w:val="32"/>
        </w:rPr>
        <w:t xml:space="preserve"> </w:t>
      </w:r>
      <w:r>
        <w:rPr>
          <w:rFonts w:ascii="方正仿宋简体" w:eastAsia="方正仿宋简体" w:hAnsi="宋体" w:cs="仿宋_GB2312"/>
          <w:color w:val="000000"/>
          <w:sz w:val="32"/>
          <w:szCs w:val="32"/>
        </w:rPr>
        <w:t xml:space="preserve"> </w:t>
      </w:r>
      <w:r>
        <w:rPr>
          <w:rFonts w:ascii="方正仿宋简体" w:eastAsia="方正仿宋简体" w:hAnsi="宋体" w:cs="仿宋_GB2312" w:hint="eastAsia"/>
          <w:color w:val="000000"/>
          <w:sz w:val="32"/>
          <w:szCs w:val="32"/>
        </w:rPr>
        <w:t>为了规范控制性详细规划的管理，保障城市规划的有效实施，根据《中华人民共和国城乡规划法》《城市、镇控制性详细规划编制审批办法》《山东省城乡规划条例》《山东省控制性详细规划编制技术导则(试行)》《济宁市城乡规划管理办法》等法律、法规、规范，结合本市实际，制定本规定。</w:t>
      </w:r>
    </w:p>
    <w:p w:rsidR="00DA44CC" w:rsidRDefault="00C53A1B" w:rsidP="007347BB">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第二条</w:t>
      </w:r>
      <w:r>
        <w:rPr>
          <w:rFonts w:ascii="方正仿宋简体" w:eastAsia="方正仿宋简体" w:hAnsi="宋体" w:cs="仿宋_GB2312" w:hint="eastAsia"/>
          <w:color w:val="000000"/>
          <w:sz w:val="32"/>
          <w:szCs w:val="32"/>
        </w:rPr>
        <w:t xml:space="preserve"> </w:t>
      </w:r>
      <w:r>
        <w:rPr>
          <w:rFonts w:ascii="方正仿宋简体" w:eastAsia="方正仿宋简体" w:hAnsi="宋体" w:cs="仿宋_GB2312"/>
          <w:color w:val="000000"/>
          <w:sz w:val="32"/>
          <w:szCs w:val="32"/>
        </w:rPr>
        <w:t xml:space="preserve"> </w:t>
      </w:r>
      <w:r>
        <w:rPr>
          <w:rFonts w:ascii="方正仿宋简体" w:eastAsia="方正仿宋简体" w:hAnsi="宋体" w:cs="仿宋_GB2312" w:hint="eastAsia"/>
          <w:color w:val="000000"/>
          <w:sz w:val="32"/>
          <w:szCs w:val="32"/>
        </w:rPr>
        <w:t>本规定适用于济宁中心城区控制性详细规划的编制、审批、变更、实施等管理工作。其他市（县）、镇可参照执行。</w:t>
      </w:r>
    </w:p>
    <w:p w:rsidR="00DA44CC" w:rsidRDefault="00C53A1B" w:rsidP="007347BB">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第三条</w:t>
      </w:r>
      <w:r>
        <w:rPr>
          <w:rFonts w:ascii="方正仿宋简体" w:eastAsia="方正仿宋简体" w:hAnsi="宋体" w:cs="仿宋_GB2312" w:hint="eastAsia"/>
          <w:color w:val="000000"/>
          <w:sz w:val="32"/>
          <w:szCs w:val="32"/>
        </w:rPr>
        <w:t xml:space="preserve"> </w:t>
      </w:r>
      <w:r>
        <w:rPr>
          <w:rFonts w:ascii="方正仿宋简体" w:eastAsia="方正仿宋简体" w:hAnsi="宋体" w:cs="仿宋_GB2312"/>
          <w:color w:val="000000"/>
          <w:sz w:val="32"/>
          <w:szCs w:val="32"/>
        </w:rPr>
        <w:t xml:space="preserve"> </w:t>
      </w:r>
      <w:r>
        <w:rPr>
          <w:rFonts w:ascii="方正仿宋简体" w:eastAsia="方正仿宋简体" w:hAnsi="宋体" w:cs="仿宋_GB2312" w:hint="eastAsia"/>
          <w:color w:val="000000"/>
          <w:sz w:val="32"/>
          <w:szCs w:val="32"/>
        </w:rPr>
        <w:t>任何单位和个人都应当遵守经依法批准并公布的控制性详细规划，服从规划管理，并有权就涉及其利害关系的建设活动是否符合控制性详细规划要求向自然资源和规划主管部门查询，有权向自然资源和规划主管部门或者其他有关部门举报或者控告违反控制性详细规划的行为。</w:t>
      </w:r>
    </w:p>
    <w:p w:rsidR="00DA44CC" w:rsidRDefault="00C53A1B" w:rsidP="007347BB">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第四条</w:t>
      </w:r>
      <w:r>
        <w:rPr>
          <w:rFonts w:ascii="方正仿宋简体" w:eastAsia="方正仿宋简体" w:hAnsi="宋体" w:cs="仿宋_GB2312" w:hint="eastAsia"/>
          <w:color w:val="000000"/>
          <w:sz w:val="32"/>
          <w:szCs w:val="32"/>
        </w:rPr>
        <w:t xml:space="preserve"> </w:t>
      </w:r>
      <w:r>
        <w:rPr>
          <w:rFonts w:ascii="方正仿宋简体" w:eastAsia="方正仿宋简体" w:hAnsi="宋体" w:cs="仿宋_GB2312"/>
          <w:color w:val="000000"/>
          <w:sz w:val="32"/>
          <w:szCs w:val="32"/>
        </w:rPr>
        <w:t xml:space="preserve"> </w:t>
      </w:r>
      <w:r>
        <w:rPr>
          <w:rFonts w:ascii="方正仿宋简体" w:eastAsia="方正仿宋简体" w:hAnsi="宋体" w:cs="仿宋_GB2312" w:hint="eastAsia"/>
          <w:color w:val="000000"/>
          <w:sz w:val="32"/>
          <w:szCs w:val="32"/>
        </w:rPr>
        <w:t>各级人民政府应当将控制性详细规划编制和管理经费纳入本级财政预算。</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第五条</w:t>
      </w:r>
      <w:r>
        <w:rPr>
          <w:rFonts w:ascii="方正仿宋简体" w:eastAsia="方正仿宋简体" w:hAnsi="宋体" w:cs="仿宋_GB2312" w:hint="eastAsia"/>
          <w:color w:val="000000"/>
          <w:sz w:val="32"/>
          <w:szCs w:val="32"/>
        </w:rPr>
        <w:t xml:space="preserve"> </w:t>
      </w:r>
      <w:r>
        <w:rPr>
          <w:rFonts w:ascii="方正仿宋简体" w:eastAsia="方正仿宋简体" w:hAnsi="宋体" w:cs="仿宋_GB2312"/>
          <w:color w:val="000000"/>
          <w:sz w:val="32"/>
          <w:szCs w:val="32"/>
        </w:rPr>
        <w:t xml:space="preserve"> </w:t>
      </w:r>
      <w:r>
        <w:rPr>
          <w:rFonts w:ascii="方正仿宋简体" w:eastAsia="方正仿宋简体" w:hAnsi="宋体" w:cs="仿宋_GB2312" w:hint="eastAsia"/>
          <w:color w:val="000000"/>
          <w:sz w:val="32"/>
          <w:szCs w:val="32"/>
        </w:rPr>
        <w:t>市自然资源和规划主管部门、各区人民政府（管委会）应当加强对控制性详细规划实施情况和本规定执行情况的监</w:t>
      </w:r>
      <w:r>
        <w:rPr>
          <w:rFonts w:ascii="方正仿宋简体" w:eastAsia="方正仿宋简体" w:hAnsi="宋体" w:cs="仿宋_GB2312" w:hint="eastAsia"/>
          <w:color w:val="000000"/>
          <w:sz w:val="32"/>
          <w:szCs w:val="32"/>
        </w:rPr>
        <w:lastRenderedPageBreak/>
        <w:t>督检查。</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第六条</w:t>
      </w:r>
      <w:r>
        <w:rPr>
          <w:rFonts w:ascii="方正仿宋简体" w:eastAsia="方正仿宋简体" w:hAnsi="宋体" w:cs="仿宋_GB2312"/>
          <w:color w:val="000000"/>
          <w:sz w:val="32"/>
          <w:szCs w:val="32"/>
        </w:rPr>
        <w:t xml:space="preserve">  </w:t>
      </w:r>
      <w:r>
        <w:rPr>
          <w:rFonts w:ascii="方正仿宋简体" w:eastAsia="方正仿宋简体" w:hAnsi="宋体" w:cs="仿宋_GB2312" w:hint="eastAsia"/>
          <w:color w:val="000000"/>
          <w:sz w:val="32"/>
          <w:szCs w:val="32"/>
        </w:rPr>
        <w:t>市自然资源和规划主管部门按照法定职责负责控制性详细规划组织编制和日常管理工作。其他市级有关行政主管部门按照职责配合控制性详细规划的编制和审查工作。</w:t>
      </w:r>
    </w:p>
    <w:p w:rsidR="00DA44CC" w:rsidRDefault="00DA44CC">
      <w:pPr>
        <w:adjustRightInd w:val="0"/>
        <w:snapToGrid w:val="0"/>
        <w:spacing w:line="600" w:lineRule="exact"/>
        <w:jc w:val="center"/>
        <w:rPr>
          <w:rFonts w:ascii="方正黑体简体" w:eastAsia="方正黑体简体" w:hAnsi="宋体" w:cs="方正小标宋简体"/>
          <w:color w:val="000000"/>
          <w:sz w:val="32"/>
          <w:szCs w:val="32"/>
        </w:rPr>
      </w:pPr>
    </w:p>
    <w:p w:rsidR="00DA44CC" w:rsidRDefault="00C53A1B">
      <w:pPr>
        <w:adjustRightInd w:val="0"/>
        <w:snapToGrid w:val="0"/>
        <w:spacing w:line="600" w:lineRule="exact"/>
        <w:jc w:val="center"/>
        <w:rPr>
          <w:rFonts w:ascii="方正黑体简体" w:eastAsia="方正黑体简体" w:hAnsi="宋体" w:cs="方正小标宋简体"/>
          <w:color w:val="000000"/>
          <w:sz w:val="32"/>
          <w:szCs w:val="32"/>
        </w:rPr>
      </w:pPr>
      <w:r>
        <w:rPr>
          <w:rFonts w:ascii="方正黑体简体" w:eastAsia="方正黑体简体" w:hAnsi="宋体" w:cs="方正小标宋简体" w:hint="eastAsia"/>
          <w:color w:val="000000"/>
          <w:sz w:val="32"/>
          <w:szCs w:val="32"/>
        </w:rPr>
        <w:t>第二章  控制性详细规划的编制与审批</w:t>
      </w:r>
    </w:p>
    <w:p w:rsidR="00DA44CC" w:rsidRDefault="00DA44CC">
      <w:pPr>
        <w:adjustRightInd w:val="0"/>
        <w:snapToGrid w:val="0"/>
        <w:spacing w:line="600" w:lineRule="exact"/>
        <w:ind w:firstLineChars="200" w:firstLine="640"/>
        <w:rPr>
          <w:rFonts w:ascii="方正黑体简体" w:eastAsia="方正黑体简体" w:hAnsi="宋体" w:cs="黑体"/>
          <w:color w:val="000000"/>
          <w:sz w:val="32"/>
          <w:szCs w:val="32"/>
        </w:rPr>
      </w:pP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 xml:space="preserve">第七条 </w:t>
      </w:r>
      <w:r>
        <w:rPr>
          <w:rFonts w:ascii="方正黑体简体" w:eastAsia="方正黑体简体" w:hAnsi="宋体" w:cs="黑体"/>
          <w:color w:val="000000"/>
          <w:sz w:val="32"/>
          <w:szCs w:val="32"/>
        </w:rPr>
        <w:t xml:space="preserve"> </w:t>
      </w:r>
      <w:r>
        <w:rPr>
          <w:rFonts w:ascii="方正仿宋简体" w:eastAsia="方正仿宋简体" w:hAnsi="宋体" w:cs="仿宋_GB2312" w:hint="eastAsia"/>
          <w:color w:val="000000"/>
          <w:sz w:val="32"/>
          <w:szCs w:val="32"/>
        </w:rPr>
        <w:t>编制控制性详细规划应当符合法律、法规规定，遵守国家、省、市有关技术规范和标准，采用符合有关规定的基础资料；应当落实总体规划、专项规划、实施性规划等相关规划的要求。</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第八条</w:t>
      </w:r>
      <w:r>
        <w:rPr>
          <w:rFonts w:ascii="方正仿宋简体" w:eastAsia="方正仿宋简体" w:hAnsi="宋体" w:cs="仿宋_GB2312" w:hint="eastAsia"/>
          <w:color w:val="000000"/>
          <w:sz w:val="32"/>
          <w:szCs w:val="32"/>
        </w:rPr>
        <w:t xml:space="preserve"> </w:t>
      </w:r>
      <w:r>
        <w:rPr>
          <w:rFonts w:ascii="方正仿宋简体" w:eastAsia="方正仿宋简体" w:hAnsi="宋体" w:cs="仿宋_GB2312"/>
          <w:color w:val="000000"/>
          <w:sz w:val="32"/>
          <w:szCs w:val="32"/>
        </w:rPr>
        <w:t xml:space="preserve"> </w:t>
      </w:r>
      <w:r>
        <w:rPr>
          <w:rFonts w:ascii="方正仿宋简体" w:eastAsia="方正仿宋简体" w:hAnsi="宋体" w:cs="仿宋_GB2312" w:hint="eastAsia"/>
          <w:color w:val="000000"/>
          <w:sz w:val="32"/>
          <w:szCs w:val="32"/>
        </w:rPr>
        <w:t>控制性详细规划编制分为片区控制性详细规划（以下简称“片区控规”）和街区控制性详细规划（以下简称“街区控规”）两种方式。</w:t>
      </w:r>
      <w:r w:rsidR="00797C55" w:rsidRPr="007852A6">
        <w:rPr>
          <w:rFonts w:ascii="方正仿宋简体" w:eastAsia="方正仿宋简体" w:hAnsi="宋体" w:cs="仿宋_GB2312" w:hint="eastAsia"/>
          <w:sz w:val="32"/>
          <w:szCs w:val="32"/>
        </w:rPr>
        <w:t>街区控规是</w:t>
      </w:r>
      <w:r w:rsidR="00797C55" w:rsidRPr="007852A6">
        <w:rPr>
          <w:rFonts w:ascii="方正仿宋简体" w:eastAsia="方正仿宋简体" w:hAnsi="宋体" w:cs="仿宋_GB2312"/>
          <w:sz w:val="32"/>
          <w:szCs w:val="32"/>
        </w:rPr>
        <w:t>片区控规的深化细化</w:t>
      </w:r>
      <w:r w:rsidR="00797C55" w:rsidRPr="007852A6">
        <w:rPr>
          <w:rFonts w:ascii="方正仿宋简体" w:eastAsia="方正仿宋简体" w:hAnsi="宋体" w:cs="仿宋_GB2312" w:hint="eastAsia"/>
          <w:sz w:val="32"/>
          <w:szCs w:val="32"/>
        </w:rPr>
        <w:t>。</w:t>
      </w:r>
      <w:r w:rsidRPr="007852A6">
        <w:rPr>
          <w:rFonts w:ascii="方正仿宋简体" w:eastAsia="方正仿宋简体" w:hAnsi="宋体" w:cs="仿宋_GB2312" w:hint="eastAsia"/>
          <w:sz w:val="32"/>
          <w:szCs w:val="32"/>
        </w:rPr>
        <w:t>控制性详细规划组织编制机关应当合理划分片区控规编制单元，实</w:t>
      </w:r>
      <w:r>
        <w:rPr>
          <w:rFonts w:ascii="方正仿宋简体" w:eastAsia="方正仿宋简体" w:hAnsi="宋体" w:cs="仿宋_GB2312" w:hint="eastAsia"/>
          <w:color w:val="000000"/>
          <w:sz w:val="32"/>
          <w:szCs w:val="32"/>
        </w:rPr>
        <w:t>现片区控规全覆盖，并根据规划管理需要和近期建设计划，适时编制街区控规。</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 xml:space="preserve">第九条 </w:t>
      </w:r>
      <w:r>
        <w:rPr>
          <w:rFonts w:ascii="方正黑体简体" w:eastAsia="方正黑体简体" w:hAnsi="宋体" w:cs="黑体"/>
          <w:color w:val="000000"/>
          <w:sz w:val="32"/>
          <w:szCs w:val="32"/>
        </w:rPr>
        <w:t xml:space="preserve"> </w:t>
      </w:r>
      <w:r>
        <w:rPr>
          <w:rFonts w:ascii="方正仿宋简体" w:eastAsia="方正仿宋简体" w:hAnsi="宋体" w:cs="仿宋_GB2312" w:hint="eastAsia"/>
          <w:color w:val="000000"/>
          <w:sz w:val="32"/>
          <w:szCs w:val="32"/>
        </w:rPr>
        <w:t>片区控规应按照“总体控制、总量控制、重点控制”的原则，突出对城市建设的引领作用，落实总体规划强制性内容。街区控规应按照“定性、定量、定位”的原则，突出地块规划管控的适用性、灵活性和精细化，落实总体规划强制性内容和片区</w:t>
      </w:r>
      <w:r>
        <w:rPr>
          <w:rFonts w:ascii="方正仿宋简体" w:eastAsia="方正仿宋简体" w:hAnsi="宋体" w:cs="仿宋_GB2312" w:hint="eastAsia"/>
          <w:color w:val="000000"/>
          <w:sz w:val="32"/>
          <w:szCs w:val="32"/>
        </w:rPr>
        <w:lastRenderedPageBreak/>
        <w:t>控规相关控制要求。</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第十条</w:t>
      </w:r>
      <w:r>
        <w:rPr>
          <w:rFonts w:ascii="方正仿宋简体" w:eastAsia="方正仿宋简体" w:hAnsi="宋体" w:cs="仿宋_GB2312" w:hint="eastAsia"/>
          <w:color w:val="000000"/>
          <w:sz w:val="32"/>
          <w:szCs w:val="32"/>
        </w:rPr>
        <w:t xml:space="preserve"> </w:t>
      </w:r>
      <w:r>
        <w:rPr>
          <w:rFonts w:ascii="方正仿宋简体" w:eastAsia="方正仿宋简体" w:hAnsi="宋体" w:cs="仿宋_GB2312"/>
          <w:color w:val="000000"/>
          <w:sz w:val="32"/>
          <w:szCs w:val="32"/>
        </w:rPr>
        <w:t xml:space="preserve"> </w:t>
      </w:r>
      <w:r>
        <w:rPr>
          <w:rFonts w:ascii="方正仿宋简体" w:eastAsia="方正仿宋简体" w:hAnsi="宋体" w:cs="仿宋_GB2312" w:hint="eastAsia"/>
          <w:color w:val="000000"/>
          <w:sz w:val="32"/>
          <w:szCs w:val="32"/>
        </w:rPr>
        <w:t>片区控规和街区控规均包含刚性控制内容和弹性引导内容。</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第十一条</w:t>
      </w:r>
      <w:r>
        <w:rPr>
          <w:rFonts w:ascii="方正仿宋简体" w:eastAsia="方正仿宋简体" w:hAnsi="宋体" w:cs="仿宋_GB2312" w:hint="eastAsia"/>
          <w:color w:val="000000"/>
          <w:sz w:val="32"/>
          <w:szCs w:val="32"/>
        </w:rPr>
        <w:t xml:space="preserve"> </w:t>
      </w:r>
      <w:r>
        <w:rPr>
          <w:rFonts w:ascii="方正仿宋简体" w:eastAsia="方正仿宋简体" w:hAnsi="宋体" w:cs="仿宋_GB2312"/>
          <w:color w:val="000000"/>
          <w:sz w:val="32"/>
          <w:szCs w:val="32"/>
        </w:rPr>
        <w:t xml:space="preserve"> </w:t>
      </w:r>
      <w:r>
        <w:rPr>
          <w:rFonts w:ascii="方正仿宋简体" w:eastAsia="方正仿宋简体" w:hAnsi="宋体" w:cs="仿宋_GB2312" w:hint="eastAsia"/>
          <w:color w:val="000000"/>
          <w:sz w:val="32"/>
          <w:szCs w:val="32"/>
        </w:rPr>
        <w:t>片区的刚性控制内容包括：</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（一）片区总体控制内容，包括主导功能、建设用地边界；公共中心、道路网络、绿地系统的布局；重要景观、功能廊道走向；基准容积率等。</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（二）片区总量控制内容，包括建设用地总面积、基准容积率、地上总建筑面积；公益性公共服务设施、公用设施、各类绿地总规模；干路网密度，支路网密度（下限）。</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（三）“六线”重点控制内容，包括：</w:t>
      </w:r>
    </w:p>
    <w:p w:rsidR="00DA44CC" w:rsidRPr="007852A6" w:rsidRDefault="00C53A1B">
      <w:pPr>
        <w:adjustRightInd w:val="0"/>
        <w:snapToGrid w:val="0"/>
        <w:spacing w:line="600" w:lineRule="exact"/>
        <w:ind w:firstLineChars="200" w:firstLine="640"/>
        <w:rPr>
          <w:rFonts w:ascii="方正仿宋简体" w:eastAsia="方正仿宋简体" w:hAnsi="宋体" w:cs="仿宋_GB2312"/>
          <w:sz w:val="32"/>
          <w:szCs w:val="32"/>
        </w:rPr>
      </w:pPr>
      <w:r w:rsidRPr="007852A6">
        <w:rPr>
          <w:rFonts w:ascii="方正仿宋简体" w:eastAsia="方正仿宋简体" w:hAnsi="宋体" w:cs="仿宋_GB2312" w:hint="eastAsia"/>
          <w:sz w:val="32"/>
          <w:szCs w:val="32"/>
        </w:rPr>
        <w:t>1</w:t>
      </w:r>
      <w:r w:rsidRPr="007852A6">
        <w:rPr>
          <w:rFonts w:ascii="方正仿宋简体" w:eastAsia="方正仿宋简体" w:hAnsi="宋体" w:cs="仿宋_GB2312"/>
          <w:sz w:val="32"/>
          <w:szCs w:val="32"/>
        </w:rPr>
        <w:t>.</w:t>
      </w:r>
      <w:r w:rsidR="00797C55" w:rsidRPr="007852A6">
        <w:rPr>
          <w:rFonts w:ascii="方正仿宋简体" w:eastAsia="方正仿宋简体" w:hAnsi="宋体" w:cs="仿宋_GB2312" w:hint="eastAsia"/>
          <w:sz w:val="32"/>
          <w:szCs w:val="32"/>
        </w:rPr>
        <w:t>城市橙线</w:t>
      </w:r>
      <w:r w:rsidRPr="007852A6">
        <w:rPr>
          <w:rFonts w:ascii="方正仿宋简体" w:eastAsia="方正仿宋简体" w:hAnsi="宋体" w:cs="仿宋_GB2312" w:hint="eastAsia"/>
          <w:sz w:val="32"/>
          <w:szCs w:val="32"/>
        </w:rPr>
        <w:t>中的现状保留或已明确建设的设施用地界线；规划新建或扩建的各类设施等级、规模。</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sidRPr="007852A6">
        <w:rPr>
          <w:rFonts w:ascii="方正仿宋简体" w:eastAsia="方正仿宋简体" w:hAnsi="宋体" w:cs="仿宋_GB2312" w:hint="eastAsia"/>
          <w:sz w:val="32"/>
          <w:szCs w:val="32"/>
        </w:rPr>
        <w:t>2</w:t>
      </w:r>
      <w:r w:rsidRPr="007852A6">
        <w:rPr>
          <w:rFonts w:ascii="方正仿宋简体" w:eastAsia="方正仿宋简体" w:hAnsi="宋体" w:cs="仿宋_GB2312"/>
          <w:sz w:val="32"/>
          <w:szCs w:val="32"/>
        </w:rPr>
        <w:t>.</w:t>
      </w:r>
      <w:r w:rsidRPr="007852A6">
        <w:rPr>
          <w:rFonts w:ascii="方正仿宋简体" w:eastAsia="方正仿宋简体" w:hAnsi="宋体" w:cs="仿宋_GB2312" w:hint="eastAsia"/>
          <w:sz w:val="32"/>
          <w:szCs w:val="32"/>
        </w:rPr>
        <w:t>道路用地控制线中的已按规划实施的公路、铁路、城市道路用地界线；规划新建或</w:t>
      </w:r>
      <w:r>
        <w:rPr>
          <w:rFonts w:ascii="方正仿宋简体" w:eastAsia="方正仿宋简体" w:hAnsi="宋体" w:cs="仿宋_GB2312" w:hint="eastAsia"/>
          <w:color w:val="000000"/>
          <w:sz w:val="32"/>
          <w:szCs w:val="32"/>
        </w:rPr>
        <w:t>扩建公路、铁路、城市次干路及以上道路的等级和走向。</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3</w:t>
      </w:r>
      <w:r>
        <w:rPr>
          <w:rFonts w:ascii="方正仿宋简体" w:eastAsia="方正仿宋简体" w:hAnsi="宋体" w:cs="仿宋_GB2312"/>
          <w:color w:val="000000"/>
          <w:sz w:val="32"/>
          <w:szCs w:val="32"/>
        </w:rPr>
        <w:t>.</w:t>
      </w:r>
      <w:r>
        <w:rPr>
          <w:rFonts w:ascii="方正仿宋简体" w:eastAsia="方正仿宋简体" w:hAnsi="宋体" w:cs="仿宋_GB2312" w:hint="eastAsia"/>
          <w:color w:val="000000"/>
          <w:sz w:val="32"/>
          <w:szCs w:val="32"/>
        </w:rPr>
        <w:t>基础设施用地控制线中的已明确建设或现状保留的市政交通设施的位置及用地规模；规划新建或扩建市政交通设施的等级、规模、现状高压输送管线的走向和走廊宽度。</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4</w:t>
      </w:r>
      <w:r>
        <w:rPr>
          <w:rFonts w:ascii="方正仿宋简体" w:eastAsia="方正仿宋简体" w:hAnsi="宋体" w:cs="仿宋_GB2312"/>
          <w:color w:val="000000"/>
          <w:sz w:val="32"/>
          <w:szCs w:val="32"/>
        </w:rPr>
        <w:t>.</w:t>
      </w:r>
      <w:r>
        <w:rPr>
          <w:rFonts w:ascii="方正仿宋简体" w:eastAsia="方正仿宋简体" w:hAnsi="宋体" w:cs="仿宋_GB2312" w:hint="eastAsia"/>
          <w:color w:val="000000"/>
          <w:sz w:val="32"/>
          <w:szCs w:val="32"/>
        </w:rPr>
        <w:t>各类绿地范围控制线中的现状保留、已划定绿线或已明确建设的各类绿地界线；规划新建或扩建各类绿地的等级、规模。</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lastRenderedPageBreak/>
        <w:t>5</w:t>
      </w:r>
      <w:r>
        <w:rPr>
          <w:rFonts w:ascii="方正仿宋简体" w:eastAsia="方正仿宋简体" w:hAnsi="宋体" w:cs="仿宋_GB2312"/>
          <w:color w:val="000000"/>
          <w:sz w:val="32"/>
          <w:szCs w:val="32"/>
        </w:rPr>
        <w:t>.</w:t>
      </w:r>
      <w:r>
        <w:rPr>
          <w:rFonts w:ascii="方正仿宋简体" w:eastAsia="方正仿宋简体" w:hAnsi="宋体" w:cs="仿宋_GB2312" w:hint="eastAsia"/>
          <w:color w:val="000000"/>
          <w:sz w:val="32"/>
          <w:szCs w:val="32"/>
        </w:rPr>
        <w:t>水体保护控制线中的河道、水库的防洪（防涝）标准，干流河道的走向、宽度（最小控制值）。</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6</w:t>
      </w:r>
      <w:r>
        <w:rPr>
          <w:rFonts w:ascii="方正仿宋简体" w:eastAsia="方正仿宋简体" w:hAnsi="宋体" w:cs="仿宋_GB2312"/>
          <w:color w:val="000000"/>
          <w:sz w:val="32"/>
          <w:szCs w:val="32"/>
        </w:rPr>
        <w:t>.</w:t>
      </w:r>
      <w:r>
        <w:rPr>
          <w:rFonts w:ascii="方正仿宋简体" w:eastAsia="方正仿宋简体" w:hAnsi="宋体" w:cs="仿宋_GB2312" w:hint="eastAsia"/>
          <w:color w:val="000000"/>
          <w:sz w:val="32"/>
          <w:szCs w:val="32"/>
        </w:rPr>
        <w:t>历史文化资源保护控制线中的各级文物保护单位、地下文物保护区、历史建筑的保护范围与保护控制要求；历史文化街区、名镇、名村的核心保护范围与建设控制地带等保护控制要求。</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（四）控制方式分为实线控制和虚线控制两种。</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1</w:t>
      </w:r>
      <w:r>
        <w:rPr>
          <w:rFonts w:ascii="方正仿宋简体" w:eastAsia="方正仿宋简体" w:hAnsi="宋体" w:cs="仿宋_GB2312"/>
          <w:color w:val="000000"/>
          <w:sz w:val="32"/>
          <w:szCs w:val="32"/>
        </w:rPr>
        <w:t>.</w:t>
      </w:r>
      <w:r>
        <w:rPr>
          <w:rFonts w:ascii="方正仿宋简体" w:eastAsia="方正仿宋简体" w:hAnsi="宋体" w:cs="仿宋_GB2312" w:hint="eastAsia"/>
          <w:color w:val="000000"/>
          <w:sz w:val="32"/>
          <w:szCs w:val="32"/>
        </w:rPr>
        <w:t>实线控制是指对地块或设施的位置、边界、形状、建设规模、建设内容不得更改。</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w:t>
      </w:r>
      <w:r>
        <w:rPr>
          <w:rFonts w:ascii="方正仿宋简体" w:eastAsia="方正仿宋简体" w:hAnsi="宋体" w:cs="仿宋_GB2312"/>
          <w:color w:val="000000"/>
          <w:sz w:val="32"/>
          <w:szCs w:val="32"/>
        </w:rPr>
        <w:t>.</w:t>
      </w:r>
      <w:r>
        <w:rPr>
          <w:rFonts w:ascii="方正仿宋简体" w:eastAsia="方正仿宋简体" w:hAnsi="宋体" w:cs="仿宋_GB2312" w:hint="eastAsia"/>
          <w:color w:val="000000"/>
          <w:sz w:val="32"/>
          <w:szCs w:val="32"/>
        </w:rPr>
        <w:t>虚线控制是指对地块或设施的建设规模和建设内容不得更改，位置、边界、形状、数量可根据具体情况进行调整。</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第十二条</w:t>
      </w:r>
      <w:r>
        <w:rPr>
          <w:rFonts w:ascii="方正仿宋简体" w:eastAsia="方正仿宋简体" w:hAnsi="宋体" w:cs="仿宋_GB2312" w:hint="eastAsia"/>
          <w:color w:val="000000"/>
          <w:sz w:val="32"/>
          <w:szCs w:val="32"/>
        </w:rPr>
        <w:t xml:space="preserve"> </w:t>
      </w:r>
      <w:r>
        <w:rPr>
          <w:rFonts w:ascii="方正仿宋简体" w:eastAsia="方正仿宋简体" w:hAnsi="宋体" w:cs="仿宋_GB2312"/>
          <w:color w:val="000000"/>
          <w:sz w:val="32"/>
          <w:szCs w:val="32"/>
        </w:rPr>
        <w:t xml:space="preserve"> </w:t>
      </w:r>
      <w:r>
        <w:rPr>
          <w:rFonts w:ascii="方正仿宋简体" w:eastAsia="方正仿宋简体" w:hAnsi="宋体" w:cs="仿宋_GB2312" w:hint="eastAsia"/>
          <w:color w:val="000000"/>
          <w:sz w:val="32"/>
          <w:szCs w:val="32"/>
        </w:rPr>
        <w:t>片区的弹性引导内容包括：功能结构、规划目标、居住人口总量及分布、用地布局；新建独立占地公益性服务设施、基础设施、各类绿地的位置、形状、数量，城市支路、河道支流的位置、线型；城市交通与用地协调要求、建筑高度和建设强度控制分区、海绵城市建设要求、竖向与地下空间规划、城市设计导引等。</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第十三条</w:t>
      </w:r>
      <w:r>
        <w:rPr>
          <w:rFonts w:ascii="方正仿宋简体" w:eastAsia="方正仿宋简体" w:hAnsi="宋体" w:cs="仿宋_GB2312" w:hint="eastAsia"/>
          <w:color w:val="000000"/>
          <w:sz w:val="32"/>
          <w:szCs w:val="32"/>
        </w:rPr>
        <w:t xml:space="preserve"> </w:t>
      </w:r>
      <w:r>
        <w:rPr>
          <w:rFonts w:ascii="方正仿宋简体" w:eastAsia="方正仿宋简体" w:hAnsi="宋体" w:cs="仿宋_GB2312"/>
          <w:color w:val="000000"/>
          <w:sz w:val="32"/>
          <w:szCs w:val="32"/>
        </w:rPr>
        <w:t xml:space="preserve"> </w:t>
      </w:r>
      <w:r>
        <w:rPr>
          <w:rFonts w:ascii="方正仿宋简体" w:eastAsia="方正仿宋简体" w:hAnsi="宋体" w:cs="仿宋_GB2312" w:hint="eastAsia"/>
          <w:color w:val="000000"/>
          <w:sz w:val="32"/>
          <w:szCs w:val="32"/>
        </w:rPr>
        <w:t>街区的刚性控制内容包括：各级各类公共服务、市政公用、公共安全、交通设施以及绿地配套标准、界线、规模、数量；道路用地界线；各级河道及需要保护的各类地表水体、地下水涵养区等区域的界线、标准；各级文物保护单位、地下文物保护区、历史文化街区、名镇、名村、历史建筑等的保护范围及</w:t>
      </w:r>
      <w:r>
        <w:rPr>
          <w:rFonts w:ascii="方正仿宋简体" w:eastAsia="方正仿宋简体" w:hAnsi="宋体" w:cs="仿宋_GB2312" w:hint="eastAsia"/>
          <w:color w:val="000000"/>
          <w:sz w:val="32"/>
          <w:szCs w:val="32"/>
        </w:rPr>
        <w:lastRenderedPageBreak/>
        <w:t>保护要求。地块用地性质及混合、兼容性要求，地块容积率（地上）。</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第十四条</w:t>
      </w:r>
      <w:r>
        <w:rPr>
          <w:rFonts w:ascii="方正仿宋简体" w:eastAsia="方正仿宋简体" w:hAnsi="宋体" w:cs="仿宋_GB2312" w:hint="eastAsia"/>
          <w:color w:val="000000"/>
          <w:sz w:val="32"/>
          <w:szCs w:val="32"/>
        </w:rPr>
        <w:t xml:space="preserve"> </w:t>
      </w:r>
      <w:r>
        <w:rPr>
          <w:rFonts w:ascii="方正仿宋简体" w:eastAsia="方正仿宋简体" w:hAnsi="宋体" w:cs="仿宋_GB2312"/>
          <w:color w:val="000000"/>
          <w:sz w:val="32"/>
          <w:szCs w:val="32"/>
        </w:rPr>
        <w:t xml:space="preserve"> </w:t>
      </w:r>
      <w:r>
        <w:rPr>
          <w:rFonts w:ascii="方正仿宋简体" w:eastAsia="方正仿宋简体" w:hAnsi="宋体" w:cs="仿宋_GB2312" w:hint="eastAsia"/>
          <w:color w:val="000000"/>
          <w:sz w:val="32"/>
          <w:szCs w:val="32"/>
        </w:rPr>
        <w:t>街区的弹性引导内容包括：居住人口、地块划分与编码、建筑平面布局意向、城市设计要素控制要求；各级道路断面、交叉口形式、转弯半径及渠化措施、控制点坐标，公交站点位置；各级道路控制点标高和地块场地平均标高；地下空间使用功能、范围、连通位置；各级文物保护单位、地下文物保护区、历史文化街区、名镇、名村、历史建筑等的建设控制地带范围及控制要求；海绵城市设计建设要求。地块容积率（地下）、总建筑面积（地下）、建筑高度、建筑密度，地块出入口位置、停车泊位数及海绵城市建设指标等。</w:t>
      </w:r>
    </w:p>
    <w:p w:rsidR="00DA44CC" w:rsidRPr="007852A6" w:rsidRDefault="00C53A1B" w:rsidP="00797C55">
      <w:pPr>
        <w:adjustRightInd w:val="0"/>
        <w:snapToGrid w:val="0"/>
        <w:spacing w:line="600" w:lineRule="exact"/>
        <w:ind w:firstLineChars="200" w:firstLine="640"/>
        <w:rPr>
          <w:rFonts w:ascii="方正仿宋简体" w:eastAsia="方正仿宋简体" w:hAnsi="宋体" w:cs="仿宋_GB2312"/>
          <w:sz w:val="32"/>
          <w:szCs w:val="32"/>
        </w:rPr>
      </w:pPr>
      <w:r>
        <w:rPr>
          <w:rFonts w:ascii="方正黑体简体" w:eastAsia="方正黑体简体" w:hAnsi="宋体" w:cs="黑体" w:hint="eastAsia"/>
          <w:color w:val="000000"/>
          <w:sz w:val="32"/>
          <w:szCs w:val="32"/>
        </w:rPr>
        <w:t>第十五条</w:t>
      </w:r>
      <w:r>
        <w:rPr>
          <w:rFonts w:ascii="方正仿宋简体" w:eastAsia="方正仿宋简体" w:hAnsi="宋体" w:cs="仿宋_GB2312" w:hint="eastAsia"/>
          <w:color w:val="000000"/>
          <w:sz w:val="32"/>
          <w:szCs w:val="32"/>
        </w:rPr>
        <w:t xml:space="preserve"> </w:t>
      </w:r>
      <w:r>
        <w:rPr>
          <w:rFonts w:ascii="方正仿宋简体" w:eastAsia="方正仿宋简体" w:hAnsi="宋体" w:cs="仿宋_GB2312"/>
          <w:color w:val="000000"/>
          <w:sz w:val="32"/>
          <w:szCs w:val="32"/>
        </w:rPr>
        <w:t xml:space="preserve"> </w:t>
      </w:r>
      <w:r>
        <w:rPr>
          <w:rFonts w:ascii="方正仿宋简体" w:eastAsia="方正仿宋简体" w:hAnsi="宋体" w:cs="仿宋_GB2312" w:hint="eastAsia"/>
          <w:color w:val="000000"/>
          <w:sz w:val="32"/>
          <w:szCs w:val="32"/>
        </w:rPr>
        <w:t>片区控规、街区控规均为法定规划，片区控规、街区控规及执行通则均为自然资源和规划主管部门实施规划管理、作出</w:t>
      </w:r>
      <w:r w:rsidRPr="007852A6">
        <w:rPr>
          <w:rFonts w:ascii="方正仿宋简体" w:eastAsia="方正仿宋简体" w:hAnsi="宋体" w:cs="仿宋_GB2312" w:hint="eastAsia"/>
          <w:sz w:val="32"/>
          <w:szCs w:val="32"/>
        </w:rPr>
        <w:t>行政许可的依据。</w:t>
      </w:r>
      <w:r w:rsidR="00797C55" w:rsidRPr="007852A6">
        <w:rPr>
          <w:rFonts w:ascii="方正仿宋简体" w:eastAsia="方正仿宋简体" w:hAnsi="宋体" w:cs="仿宋_GB2312" w:hint="eastAsia"/>
          <w:sz w:val="32"/>
          <w:szCs w:val="32"/>
        </w:rPr>
        <w:t>经批复的街区控规替代相应街区范围内的片区控规。</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sidRPr="007852A6">
        <w:rPr>
          <w:rFonts w:ascii="方正黑体简体" w:eastAsia="方正黑体简体" w:hAnsi="宋体" w:cs="黑体" w:hint="eastAsia"/>
          <w:sz w:val="32"/>
          <w:szCs w:val="32"/>
        </w:rPr>
        <w:t>第十六条</w:t>
      </w:r>
      <w:r w:rsidRPr="007852A6">
        <w:rPr>
          <w:rFonts w:ascii="方正仿宋简体" w:eastAsia="方正仿宋简体" w:hAnsi="宋体" w:cs="仿宋_GB2312" w:hint="eastAsia"/>
          <w:sz w:val="32"/>
          <w:szCs w:val="32"/>
        </w:rPr>
        <w:t xml:space="preserve"> </w:t>
      </w:r>
      <w:r w:rsidRPr="007852A6">
        <w:rPr>
          <w:rFonts w:ascii="方正仿宋简体" w:eastAsia="方正仿宋简体" w:hAnsi="宋体" w:cs="仿宋_GB2312"/>
          <w:sz w:val="32"/>
          <w:szCs w:val="32"/>
        </w:rPr>
        <w:t xml:space="preserve"> </w:t>
      </w:r>
      <w:r w:rsidRPr="007852A6">
        <w:rPr>
          <w:rFonts w:ascii="方正仿宋简体" w:eastAsia="方正仿宋简体" w:hAnsi="宋体" w:cs="仿宋_GB2312" w:hint="eastAsia"/>
          <w:sz w:val="32"/>
          <w:szCs w:val="32"/>
        </w:rPr>
        <w:t>控制性详细规划草案编制完成后，控制性详细规划组织编制机关应当依法将控制性详细</w:t>
      </w:r>
      <w:r>
        <w:rPr>
          <w:rFonts w:ascii="方正仿宋简体" w:eastAsia="方正仿宋简体" w:hAnsi="宋体" w:cs="仿宋_GB2312" w:hint="eastAsia"/>
          <w:color w:val="000000"/>
          <w:sz w:val="32"/>
          <w:szCs w:val="32"/>
        </w:rPr>
        <w:t>规划草案予以公告，并采取论证会、听证会或者其他方式征求专家和公众的意见。</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公告的时间不得少于30日。公告的时间、地点及公众提交意见的期限、方式，应当在政府信息网站以及当地主要新闻媒体上公布。</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lastRenderedPageBreak/>
        <w:t>第十七条</w:t>
      </w:r>
      <w:r>
        <w:rPr>
          <w:rFonts w:ascii="方正仿宋简体" w:eastAsia="方正仿宋简体" w:hAnsi="宋体" w:cs="仿宋_GB2312" w:hint="eastAsia"/>
          <w:color w:val="000000"/>
          <w:sz w:val="32"/>
          <w:szCs w:val="32"/>
        </w:rPr>
        <w:t xml:space="preserve"> </w:t>
      </w:r>
      <w:r>
        <w:rPr>
          <w:rFonts w:ascii="方正仿宋简体" w:eastAsia="方正仿宋简体" w:hAnsi="宋体" w:cs="仿宋_GB2312"/>
          <w:color w:val="000000"/>
          <w:sz w:val="32"/>
          <w:szCs w:val="32"/>
        </w:rPr>
        <w:t xml:space="preserve"> </w:t>
      </w:r>
      <w:r>
        <w:rPr>
          <w:rFonts w:ascii="方正仿宋简体" w:eastAsia="方正仿宋简体" w:hAnsi="宋体" w:cs="仿宋_GB2312" w:hint="eastAsia"/>
          <w:color w:val="000000"/>
          <w:sz w:val="32"/>
          <w:szCs w:val="32"/>
        </w:rPr>
        <w:t>控制性详细规划经市城乡规划委员会审查通过后，控制性详细规划组织编制机关应当将控制性详细规划草案、审查意见、公众意见及处理结果报市政府审批。经批准后，报市人民代表大会常务委员会和省人民政府备案。</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第十八条</w:t>
      </w:r>
      <w:r>
        <w:rPr>
          <w:rFonts w:ascii="方正仿宋简体" w:eastAsia="方正仿宋简体" w:hAnsi="宋体" w:cs="仿宋_GB2312" w:hint="eastAsia"/>
          <w:color w:val="000000"/>
          <w:sz w:val="32"/>
          <w:szCs w:val="32"/>
        </w:rPr>
        <w:t xml:space="preserve"> </w:t>
      </w:r>
      <w:r>
        <w:rPr>
          <w:rFonts w:ascii="方正仿宋简体" w:eastAsia="方正仿宋简体" w:hAnsi="宋体" w:cs="仿宋_GB2312"/>
          <w:color w:val="000000"/>
          <w:sz w:val="32"/>
          <w:szCs w:val="32"/>
        </w:rPr>
        <w:t xml:space="preserve"> </w:t>
      </w:r>
      <w:r>
        <w:rPr>
          <w:rFonts w:ascii="方正仿宋简体" w:eastAsia="方正仿宋简体" w:hAnsi="宋体" w:cs="仿宋_GB2312" w:hint="eastAsia"/>
          <w:color w:val="000000"/>
          <w:sz w:val="32"/>
          <w:szCs w:val="32"/>
        </w:rPr>
        <w:t>控制性详细规划应当自批准之日起20个工作日内，通过政府信息网站以及当地主要新闻媒体等便于公众知晓的方式公布。</w:t>
      </w:r>
    </w:p>
    <w:p w:rsidR="00DA44CC" w:rsidRDefault="00DA44CC">
      <w:pPr>
        <w:adjustRightInd w:val="0"/>
        <w:snapToGrid w:val="0"/>
        <w:spacing w:line="600" w:lineRule="exact"/>
        <w:ind w:firstLineChars="200" w:firstLine="640"/>
        <w:rPr>
          <w:rFonts w:ascii="方正仿宋简体" w:eastAsia="方正仿宋简体" w:hAnsi="宋体" w:cs="仿宋_GB2312"/>
          <w:color w:val="000000"/>
          <w:sz w:val="32"/>
          <w:szCs w:val="32"/>
        </w:rPr>
      </w:pPr>
    </w:p>
    <w:p w:rsidR="00DA44CC" w:rsidRDefault="00C53A1B">
      <w:pPr>
        <w:adjustRightInd w:val="0"/>
        <w:snapToGrid w:val="0"/>
        <w:spacing w:line="600" w:lineRule="exact"/>
        <w:jc w:val="center"/>
        <w:rPr>
          <w:rFonts w:ascii="方正黑体简体" w:eastAsia="方正黑体简体" w:hAnsi="宋体" w:cs="方正小标宋简体"/>
          <w:color w:val="000000"/>
          <w:sz w:val="32"/>
          <w:szCs w:val="32"/>
        </w:rPr>
      </w:pPr>
      <w:r>
        <w:rPr>
          <w:rFonts w:ascii="方正黑体简体" w:eastAsia="方正黑体简体" w:hAnsi="宋体" w:cs="方正小标宋简体" w:hint="eastAsia"/>
          <w:color w:val="000000"/>
          <w:sz w:val="32"/>
          <w:szCs w:val="32"/>
        </w:rPr>
        <w:t>第三章  控制性详细规划的变更</w:t>
      </w:r>
    </w:p>
    <w:p w:rsidR="00DA44CC" w:rsidRDefault="00DA44CC">
      <w:pPr>
        <w:adjustRightInd w:val="0"/>
        <w:snapToGrid w:val="0"/>
        <w:spacing w:line="600" w:lineRule="exact"/>
        <w:ind w:firstLineChars="200" w:firstLine="640"/>
        <w:rPr>
          <w:rFonts w:ascii="方正黑体简体" w:eastAsia="方正黑体简体" w:hAnsi="宋体" w:cs="黑体"/>
          <w:color w:val="000000"/>
          <w:sz w:val="32"/>
          <w:szCs w:val="32"/>
        </w:rPr>
      </w:pP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第十九条</w:t>
      </w:r>
      <w:r>
        <w:rPr>
          <w:rFonts w:ascii="方正仿宋简体" w:eastAsia="方正仿宋简体" w:hAnsi="宋体" w:cs="仿宋_GB2312" w:hint="eastAsia"/>
          <w:color w:val="000000"/>
          <w:sz w:val="32"/>
          <w:szCs w:val="32"/>
        </w:rPr>
        <w:t xml:space="preserve"> </w:t>
      </w:r>
      <w:r>
        <w:rPr>
          <w:rFonts w:ascii="方正仿宋简体" w:eastAsia="方正仿宋简体" w:hAnsi="宋体" w:cs="仿宋_GB2312"/>
          <w:color w:val="000000"/>
          <w:sz w:val="32"/>
          <w:szCs w:val="32"/>
        </w:rPr>
        <w:t xml:space="preserve"> </w:t>
      </w:r>
      <w:r>
        <w:rPr>
          <w:rFonts w:ascii="方正仿宋简体" w:eastAsia="方正仿宋简体" w:hAnsi="宋体" w:cs="仿宋_GB2312" w:hint="eastAsia"/>
          <w:color w:val="000000"/>
          <w:sz w:val="32"/>
          <w:szCs w:val="32"/>
        </w:rPr>
        <w:t>经依法批准的控制性详细规划，任何单位和个人未经规定程序不得擅自变更。符合相关法律、法规规定的情形，确需对控制性详细规划成果进行优化完善的，规划组织编制机关按照规定程序和权限变更控制性详细规划。控制性详细规划变更分为修改、调整和深化三类。</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第二十条</w:t>
      </w:r>
      <w:r>
        <w:rPr>
          <w:rFonts w:ascii="方正仿宋简体" w:eastAsia="方正仿宋简体" w:hAnsi="宋体" w:cs="仿宋_GB2312" w:hint="eastAsia"/>
          <w:color w:val="000000"/>
          <w:sz w:val="32"/>
          <w:szCs w:val="32"/>
        </w:rPr>
        <w:t xml:space="preserve"> </w:t>
      </w:r>
      <w:r>
        <w:rPr>
          <w:rFonts w:ascii="方正仿宋简体" w:eastAsia="方正仿宋简体" w:hAnsi="宋体" w:cs="仿宋_GB2312"/>
          <w:color w:val="000000"/>
          <w:sz w:val="32"/>
          <w:szCs w:val="32"/>
        </w:rPr>
        <w:t xml:space="preserve"> </w:t>
      </w:r>
      <w:r>
        <w:rPr>
          <w:rFonts w:ascii="方正仿宋简体" w:eastAsia="方正仿宋简体" w:hAnsi="宋体" w:cs="仿宋_GB2312" w:hint="eastAsia"/>
          <w:color w:val="000000"/>
          <w:sz w:val="32"/>
          <w:szCs w:val="32"/>
        </w:rPr>
        <w:t>控制性详细规划修改是指对刚性控制内容的变更。</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 xml:space="preserve">第二十一条 </w:t>
      </w:r>
      <w:r>
        <w:rPr>
          <w:rFonts w:ascii="方正黑体简体" w:eastAsia="方正黑体简体" w:hAnsi="宋体" w:cs="黑体"/>
          <w:color w:val="000000"/>
          <w:sz w:val="32"/>
          <w:szCs w:val="32"/>
        </w:rPr>
        <w:t xml:space="preserve"> </w:t>
      </w:r>
      <w:r>
        <w:rPr>
          <w:rFonts w:ascii="方正仿宋简体" w:eastAsia="方正仿宋简体" w:hAnsi="宋体" w:cs="仿宋_GB2312" w:hint="eastAsia"/>
          <w:color w:val="000000"/>
          <w:sz w:val="32"/>
          <w:szCs w:val="32"/>
        </w:rPr>
        <w:t>控制性详细规划调整是指在不影响片区整体功能和设施服务水平的前提下，对弹性引导内容进行调整。</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第二十二条</w:t>
      </w:r>
      <w:r>
        <w:rPr>
          <w:rFonts w:ascii="方正仿宋简体" w:eastAsia="方正仿宋简体" w:hAnsi="宋体" w:cs="仿宋_GB2312" w:hint="eastAsia"/>
          <w:color w:val="000000"/>
          <w:sz w:val="32"/>
          <w:szCs w:val="32"/>
        </w:rPr>
        <w:t xml:space="preserve"> </w:t>
      </w:r>
      <w:r>
        <w:rPr>
          <w:rFonts w:ascii="方正仿宋简体" w:eastAsia="方正仿宋简体" w:hAnsi="宋体" w:cs="仿宋_GB2312"/>
          <w:color w:val="000000"/>
          <w:sz w:val="32"/>
          <w:szCs w:val="32"/>
        </w:rPr>
        <w:t xml:space="preserve"> </w:t>
      </w:r>
      <w:r>
        <w:rPr>
          <w:rFonts w:ascii="方正仿宋简体" w:eastAsia="方正仿宋简体" w:hAnsi="宋体" w:cs="仿宋_GB2312" w:hint="eastAsia"/>
          <w:color w:val="000000"/>
          <w:sz w:val="32"/>
          <w:szCs w:val="32"/>
        </w:rPr>
        <w:t>控制性详细规划深化是指在不影响片区整体功能和设施服务水平的前提下，对弹性引导内容进行深化细化，</w:t>
      </w:r>
      <w:r>
        <w:rPr>
          <w:rFonts w:ascii="方正仿宋简体" w:eastAsia="方正仿宋简体" w:hAnsi="宋体" w:cs="仿宋_GB2312" w:hint="eastAsia"/>
          <w:color w:val="000000"/>
          <w:sz w:val="32"/>
          <w:szCs w:val="32"/>
        </w:rPr>
        <w:lastRenderedPageBreak/>
        <w:t>主要包括以下情形：</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（一）用地性质在符合兼容性相关规定的前提下，在规划实施阶段中需要落实用地性质及深化规划指标的；</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（二）在符合控制性详细规划中实线控制、虚线控制、点位控制、通则式规定以及其他控制要求的前提下，进一步深化地块控制要求的；</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（三）不涉及周边重大利害关系，增加或者扩大“六线”用地的；因“六线”实施的需要，导致其相邻“六线”等地块确有必要相应轻微变化，并满足设施功能等级要求的；</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（四）在不改变用地性质、规划指标的前提下，根据建设需要对地块进行合并或者细分的；</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（五）道路断面、交叉口形式、机动车出入口等，在实施中需要对控制性详细规划进行深化、细化的；</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（六）因实测数据或现状地块边界、权属边界与规划地块不一致、不准确的，因基础数据缺失或笔误等原因导致表达错误或者信息误差的，在实施中需要对控制性详细规划进行勘误的；</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（七）控制性详细规划的弹性引导性内容需要深化的其他情形。</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第二十三条</w:t>
      </w:r>
      <w:r>
        <w:rPr>
          <w:rFonts w:ascii="方正仿宋简体" w:eastAsia="方正仿宋简体" w:hAnsi="宋体" w:cs="仿宋_GB2312" w:hint="eastAsia"/>
          <w:color w:val="000000"/>
          <w:sz w:val="32"/>
          <w:szCs w:val="32"/>
        </w:rPr>
        <w:t xml:space="preserve"> </w:t>
      </w:r>
      <w:r>
        <w:rPr>
          <w:rFonts w:ascii="方正仿宋简体" w:eastAsia="方正仿宋简体" w:hAnsi="宋体" w:cs="仿宋_GB2312"/>
          <w:color w:val="000000"/>
          <w:sz w:val="32"/>
          <w:szCs w:val="32"/>
        </w:rPr>
        <w:t xml:space="preserve"> </w:t>
      </w:r>
      <w:r>
        <w:rPr>
          <w:rFonts w:ascii="方正仿宋简体" w:eastAsia="方正仿宋简体" w:hAnsi="宋体" w:cs="仿宋_GB2312" w:hint="eastAsia"/>
          <w:color w:val="000000"/>
          <w:sz w:val="32"/>
          <w:szCs w:val="32"/>
        </w:rPr>
        <w:t>属于控制性详细规划修改的，控制性详细规划组织编制机关遵照《城市、镇控制性详细规划编制审批办法》第二十条规定的程序执行。修改控制性详细规划中的蓝线、绿线、</w:t>
      </w:r>
      <w:r>
        <w:rPr>
          <w:rFonts w:ascii="方正仿宋简体" w:eastAsia="方正仿宋简体" w:hAnsi="宋体" w:cs="仿宋_GB2312" w:hint="eastAsia"/>
          <w:color w:val="000000"/>
          <w:sz w:val="32"/>
          <w:szCs w:val="32"/>
        </w:rPr>
        <w:lastRenderedPageBreak/>
        <w:t>中小学、医疗卫生设施、市政公用设施等涉及已批专项规划的，控制性详细规划修改方案应当征求专项规划的行政主管部门的意见。</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 xml:space="preserve">第二十四条 </w:t>
      </w:r>
      <w:r>
        <w:rPr>
          <w:rFonts w:ascii="方正黑体简体" w:eastAsia="方正黑体简体" w:hAnsi="宋体" w:cs="黑体"/>
          <w:color w:val="000000"/>
          <w:sz w:val="32"/>
          <w:szCs w:val="32"/>
        </w:rPr>
        <w:t xml:space="preserve"> </w:t>
      </w:r>
      <w:r>
        <w:rPr>
          <w:rFonts w:ascii="方正仿宋简体" w:eastAsia="方正仿宋简体" w:hAnsi="宋体" w:cs="仿宋_GB2312" w:hint="eastAsia"/>
          <w:color w:val="000000"/>
          <w:sz w:val="32"/>
          <w:szCs w:val="32"/>
        </w:rPr>
        <w:t>属于控制性详细规划调整的，按照以下基本程序执行：</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（一）由区政府（管委会）向市自然资源和规划主管部门提出申请；</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（二）市自然资源和规划主管部门同意后，区政府（管委会）委托有相应乙级及以上规划编制资质等级的单位进行规划论证；</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（三）区政府（管委会）将论证方案和论证意见以社会公示的方式征求规划地段内利害关系人及行业主管部门意见，公示时间为10天。必要时以函询、座谈或听证方式征求地段内利害关系人意见；</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（四）市自然资源和规划主管部门审查确认，经审查确认的意见作为后续规划管理的依据。</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第二十五条</w:t>
      </w:r>
      <w:r>
        <w:rPr>
          <w:rFonts w:ascii="方正仿宋简体" w:eastAsia="方正仿宋简体" w:hAnsi="宋体" w:cs="仿宋_GB2312" w:hint="eastAsia"/>
          <w:color w:val="000000"/>
          <w:sz w:val="32"/>
          <w:szCs w:val="32"/>
        </w:rPr>
        <w:t xml:space="preserve"> </w:t>
      </w:r>
      <w:r>
        <w:rPr>
          <w:rFonts w:ascii="方正仿宋简体" w:eastAsia="方正仿宋简体" w:hAnsi="宋体" w:cs="仿宋_GB2312"/>
          <w:color w:val="000000"/>
          <w:sz w:val="32"/>
          <w:szCs w:val="32"/>
        </w:rPr>
        <w:t xml:space="preserve"> </w:t>
      </w:r>
      <w:r>
        <w:rPr>
          <w:rFonts w:ascii="方正仿宋简体" w:eastAsia="方正仿宋简体" w:hAnsi="宋体" w:cs="仿宋_GB2312" w:hint="eastAsia"/>
          <w:color w:val="000000"/>
          <w:sz w:val="32"/>
          <w:szCs w:val="32"/>
        </w:rPr>
        <w:t>属于控制性详细规划深化的，按照以下基本程序执行：</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（一）市自然资源和规划主管部门根据不同实施阶段的需求和实际，对控制性详细规划进行动态维护。</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（二）控制性详细规划深化实施方案涉及周边重大利益的，应当征求地段内利害关系人及行业主管部门的意见；</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lastRenderedPageBreak/>
        <w:t>（三）经市自然资源和规划主管部门审查确认，经审查确认的意见作为后续规划管理的依据。</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 xml:space="preserve">第二十六条 </w:t>
      </w:r>
      <w:r>
        <w:rPr>
          <w:rFonts w:ascii="方正仿宋简体" w:eastAsia="方正仿宋简体" w:hAnsi="宋体" w:cs="仿宋_GB2312" w:hint="eastAsia"/>
          <w:color w:val="000000"/>
          <w:sz w:val="32"/>
          <w:szCs w:val="32"/>
        </w:rPr>
        <w:t xml:space="preserve"> 控制性详细规划变更不得违反上位规划强制性内容。</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第二十七条</w:t>
      </w:r>
      <w:r>
        <w:rPr>
          <w:rFonts w:ascii="方正仿宋简体" w:eastAsia="方正仿宋简体" w:hAnsi="宋体" w:cs="仿宋_GB2312" w:hint="eastAsia"/>
          <w:color w:val="000000"/>
          <w:sz w:val="32"/>
          <w:szCs w:val="32"/>
        </w:rPr>
        <w:t xml:space="preserve"> </w:t>
      </w:r>
      <w:r>
        <w:rPr>
          <w:rFonts w:ascii="方正仿宋简体" w:eastAsia="方正仿宋简体" w:hAnsi="宋体" w:cs="仿宋_GB2312"/>
          <w:color w:val="000000"/>
          <w:sz w:val="32"/>
          <w:szCs w:val="32"/>
        </w:rPr>
        <w:t xml:space="preserve"> </w:t>
      </w:r>
      <w:r>
        <w:rPr>
          <w:rFonts w:ascii="方正仿宋简体" w:eastAsia="方正仿宋简体" w:hAnsi="宋体" w:cs="仿宋_GB2312" w:hint="eastAsia"/>
          <w:color w:val="000000"/>
          <w:sz w:val="32"/>
          <w:szCs w:val="32"/>
        </w:rPr>
        <w:t>市自然资源和规划主管部门应当建立控制性详细规划变更档案，定期向市政府报告控制性详细规划的变更情况。</w:t>
      </w:r>
    </w:p>
    <w:p w:rsidR="00DA44CC" w:rsidRDefault="00DA44CC">
      <w:pPr>
        <w:adjustRightInd w:val="0"/>
        <w:snapToGrid w:val="0"/>
        <w:spacing w:line="600" w:lineRule="exact"/>
        <w:jc w:val="center"/>
        <w:rPr>
          <w:rFonts w:ascii="方正黑体简体" w:eastAsia="方正黑体简体" w:hAnsi="宋体" w:cs="方正小标宋简体"/>
          <w:color w:val="000000"/>
          <w:sz w:val="32"/>
          <w:szCs w:val="32"/>
        </w:rPr>
      </w:pPr>
    </w:p>
    <w:p w:rsidR="00DA44CC" w:rsidRDefault="00C53A1B">
      <w:pPr>
        <w:adjustRightInd w:val="0"/>
        <w:snapToGrid w:val="0"/>
        <w:spacing w:line="600" w:lineRule="exact"/>
        <w:jc w:val="center"/>
        <w:rPr>
          <w:rFonts w:ascii="方正黑体简体" w:eastAsia="方正黑体简体" w:hAnsi="宋体" w:cs="方正小标宋简体"/>
          <w:color w:val="000000"/>
          <w:sz w:val="32"/>
          <w:szCs w:val="32"/>
        </w:rPr>
      </w:pPr>
      <w:r>
        <w:rPr>
          <w:rFonts w:ascii="方正黑体简体" w:eastAsia="方正黑体简体" w:hAnsi="宋体" w:cs="方正小标宋简体" w:hint="eastAsia"/>
          <w:color w:val="000000"/>
          <w:sz w:val="32"/>
          <w:szCs w:val="32"/>
        </w:rPr>
        <w:t>第四章  控制性详细规划的实施与管理</w:t>
      </w:r>
    </w:p>
    <w:p w:rsidR="00DA44CC" w:rsidRDefault="00DA44CC">
      <w:pPr>
        <w:adjustRightInd w:val="0"/>
        <w:snapToGrid w:val="0"/>
        <w:spacing w:line="600" w:lineRule="exact"/>
        <w:ind w:firstLineChars="200" w:firstLine="640"/>
        <w:rPr>
          <w:rFonts w:ascii="方正黑体简体" w:eastAsia="方正黑体简体" w:hAnsi="宋体" w:cs="黑体"/>
          <w:color w:val="000000"/>
          <w:sz w:val="32"/>
          <w:szCs w:val="32"/>
        </w:rPr>
      </w:pP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第二十八条</w:t>
      </w:r>
      <w:r>
        <w:rPr>
          <w:rFonts w:ascii="方正仿宋简体" w:eastAsia="方正仿宋简体" w:hAnsi="宋体" w:cs="仿宋_GB2312" w:hint="eastAsia"/>
          <w:color w:val="000000"/>
          <w:sz w:val="32"/>
          <w:szCs w:val="32"/>
        </w:rPr>
        <w:t xml:space="preserve"> </w:t>
      </w:r>
      <w:r>
        <w:rPr>
          <w:rFonts w:ascii="方正仿宋简体" w:eastAsia="方正仿宋简体" w:hAnsi="宋体" w:cs="仿宋_GB2312"/>
          <w:color w:val="000000"/>
          <w:sz w:val="32"/>
          <w:szCs w:val="32"/>
        </w:rPr>
        <w:t xml:space="preserve"> </w:t>
      </w:r>
      <w:r>
        <w:rPr>
          <w:rFonts w:ascii="方正仿宋简体" w:eastAsia="方正仿宋简体" w:hAnsi="宋体" w:cs="仿宋_GB2312" w:hint="eastAsia"/>
          <w:color w:val="000000"/>
          <w:sz w:val="32"/>
          <w:szCs w:val="32"/>
        </w:rPr>
        <w:t>经依法批准的控制性详细规划是自然资源和规划主管部门作出规划行政许可、实施规划管理的法定依据，划拨、出让国有土地进行开发建设，应当符合控制性详细规划的要求。</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第二十九条</w:t>
      </w:r>
      <w:r>
        <w:rPr>
          <w:rFonts w:ascii="方正仿宋简体" w:eastAsia="方正仿宋简体" w:hAnsi="宋体" w:cs="仿宋_GB2312" w:hint="eastAsia"/>
          <w:color w:val="000000"/>
          <w:sz w:val="32"/>
          <w:szCs w:val="32"/>
        </w:rPr>
        <w:t xml:space="preserve"> </w:t>
      </w:r>
      <w:r>
        <w:rPr>
          <w:rFonts w:ascii="方正仿宋简体" w:eastAsia="方正仿宋简体" w:hAnsi="宋体" w:cs="仿宋_GB2312"/>
          <w:color w:val="000000"/>
          <w:sz w:val="32"/>
          <w:szCs w:val="32"/>
        </w:rPr>
        <w:t xml:space="preserve"> </w:t>
      </w:r>
      <w:r>
        <w:rPr>
          <w:rFonts w:ascii="方正仿宋简体" w:eastAsia="方正仿宋简体" w:hAnsi="宋体" w:cs="仿宋_GB2312" w:hint="eastAsia"/>
          <w:color w:val="000000"/>
          <w:sz w:val="32"/>
          <w:szCs w:val="32"/>
        </w:rPr>
        <w:t>街区控规未编制区域，市自然资源和规划主管部门可以根据需要依据片区控规组织规划论证，进一步细化地块规划控制要求。规划论证成果由市自然资源和规划主管部门批准后，可作为规划管理的技术支撑。</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第三十条</w:t>
      </w:r>
      <w:r>
        <w:rPr>
          <w:rFonts w:ascii="方正仿宋简体" w:eastAsia="方正仿宋简体" w:hAnsi="宋体" w:cs="仿宋_GB2312" w:hint="eastAsia"/>
          <w:color w:val="000000"/>
          <w:sz w:val="32"/>
          <w:szCs w:val="32"/>
        </w:rPr>
        <w:t xml:space="preserve"> </w:t>
      </w:r>
      <w:r>
        <w:rPr>
          <w:rFonts w:ascii="方正仿宋简体" w:eastAsia="方正仿宋简体" w:hAnsi="宋体" w:cs="仿宋_GB2312"/>
          <w:color w:val="000000"/>
          <w:sz w:val="32"/>
          <w:szCs w:val="32"/>
        </w:rPr>
        <w:t xml:space="preserve"> </w:t>
      </w:r>
      <w:r>
        <w:rPr>
          <w:rFonts w:ascii="方正仿宋简体" w:eastAsia="方正仿宋简体" w:hAnsi="宋体" w:cs="仿宋_GB2312" w:hint="eastAsia"/>
          <w:color w:val="000000"/>
          <w:sz w:val="32"/>
          <w:szCs w:val="32"/>
        </w:rPr>
        <w:t>编制专项规划、城市设计、实施性规划等涉及控制性详细规划变更的，应当同步提出控制性详细规划修改方案，经市自然资源和规划主管部门同意后，按程序变更。</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lastRenderedPageBreak/>
        <w:t>第三十一条</w:t>
      </w:r>
      <w:r>
        <w:rPr>
          <w:rFonts w:ascii="方正仿宋简体" w:eastAsia="方正仿宋简体" w:hAnsi="宋体" w:cs="仿宋_GB2312" w:hint="eastAsia"/>
          <w:color w:val="000000"/>
          <w:sz w:val="32"/>
          <w:szCs w:val="32"/>
        </w:rPr>
        <w:t xml:space="preserve"> </w:t>
      </w:r>
      <w:r>
        <w:rPr>
          <w:rFonts w:ascii="方正仿宋简体" w:eastAsia="方正仿宋简体" w:hAnsi="宋体" w:cs="仿宋_GB2312"/>
          <w:color w:val="000000"/>
          <w:sz w:val="32"/>
          <w:szCs w:val="32"/>
        </w:rPr>
        <w:t xml:space="preserve"> </w:t>
      </w:r>
      <w:r>
        <w:rPr>
          <w:rFonts w:ascii="方正仿宋简体" w:eastAsia="方正仿宋简体" w:hAnsi="宋体" w:cs="仿宋_GB2312" w:hint="eastAsia"/>
          <w:color w:val="000000"/>
          <w:sz w:val="32"/>
          <w:szCs w:val="32"/>
        </w:rPr>
        <w:t>控制性详细规划组织编制机关应当建立控制性详细规划动态维护机制，定期对控制性详细规划实施情况进行评估，并将评估结论、控制性详细规划实施情况等向原审批机关报告。</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片区控规批准实施后，当片区新开发改造建设用地面积超过片区新增总建设用地面积的40%时开展评估。评估结论应作为控制性详细规划变更的依据。评估周期原则上不超过3年。</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第三十二条</w:t>
      </w:r>
      <w:r>
        <w:rPr>
          <w:rFonts w:ascii="方正仿宋简体" w:eastAsia="方正仿宋简体" w:hAnsi="宋体" w:cs="仿宋_GB2312" w:hint="eastAsia"/>
          <w:color w:val="000000"/>
          <w:sz w:val="32"/>
          <w:szCs w:val="32"/>
        </w:rPr>
        <w:t xml:space="preserve"> </w:t>
      </w:r>
      <w:r>
        <w:rPr>
          <w:rFonts w:ascii="方正仿宋简体" w:eastAsia="方正仿宋简体" w:hAnsi="宋体" w:cs="仿宋_GB2312"/>
          <w:color w:val="000000"/>
          <w:sz w:val="32"/>
          <w:szCs w:val="32"/>
        </w:rPr>
        <w:t xml:space="preserve"> </w:t>
      </w:r>
      <w:r>
        <w:rPr>
          <w:rFonts w:ascii="方正仿宋简体" w:eastAsia="方正仿宋简体" w:hAnsi="宋体" w:cs="仿宋_GB2312" w:hint="eastAsia"/>
          <w:color w:val="000000"/>
          <w:sz w:val="32"/>
          <w:szCs w:val="32"/>
        </w:rPr>
        <w:t>市自然资源和规划主管部门应当依托统一的数字系统，对全市控制性详细规划成果、变更信息、基础资料以及相关文件等档案信息进行整理维护，及时纳入“一张图”信息管理系统，确保控制性详细规划数据的时效性和准确性。</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第三十三条</w:t>
      </w:r>
      <w:r>
        <w:rPr>
          <w:rFonts w:ascii="方正仿宋简体" w:eastAsia="方正仿宋简体" w:hAnsi="宋体" w:cs="仿宋_GB2312" w:hint="eastAsia"/>
          <w:color w:val="000000"/>
          <w:sz w:val="32"/>
          <w:szCs w:val="32"/>
        </w:rPr>
        <w:t xml:space="preserve"> </w:t>
      </w:r>
      <w:r>
        <w:rPr>
          <w:rFonts w:ascii="方正仿宋简体" w:eastAsia="方正仿宋简体" w:hAnsi="宋体" w:cs="仿宋_GB2312"/>
          <w:color w:val="000000"/>
          <w:sz w:val="32"/>
          <w:szCs w:val="32"/>
        </w:rPr>
        <w:t xml:space="preserve"> </w:t>
      </w:r>
      <w:r>
        <w:rPr>
          <w:rFonts w:ascii="方正仿宋简体" w:eastAsia="方正仿宋简体" w:hAnsi="宋体" w:cs="仿宋_GB2312" w:hint="eastAsia"/>
          <w:color w:val="000000"/>
          <w:sz w:val="32"/>
          <w:szCs w:val="32"/>
        </w:rPr>
        <w:t>违反本规定进行控制性详细规划管理工作的，按照相关法律、法规的要求追究法律责任。</w:t>
      </w:r>
    </w:p>
    <w:p w:rsidR="00DA44CC" w:rsidRDefault="00DA44CC">
      <w:pPr>
        <w:adjustRightInd w:val="0"/>
        <w:snapToGrid w:val="0"/>
        <w:spacing w:line="600" w:lineRule="exact"/>
        <w:ind w:firstLineChars="200" w:firstLine="640"/>
        <w:rPr>
          <w:rFonts w:ascii="方正仿宋简体" w:eastAsia="方正仿宋简体" w:hAnsi="宋体" w:cs="仿宋_GB2312"/>
          <w:color w:val="000000"/>
          <w:sz w:val="32"/>
          <w:szCs w:val="32"/>
        </w:rPr>
      </w:pPr>
    </w:p>
    <w:p w:rsidR="00DA44CC" w:rsidRDefault="00C53A1B">
      <w:pPr>
        <w:adjustRightInd w:val="0"/>
        <w:snapToGrid w:val="0"/>
        <w:spacing w:line="600" w:lineRule="exact"/>
        <w:jc w:val="center"/>
        <w:rPr>
          <w:rFonts w:ascii="方正黑体简体" w:eastAsia="方正黑体简体" w:hAnsi="宋体" w:cs="方正小标宋简体"/>
          <w:color w:val="000000"/>
          <w:sz w:val="32"/>
          <w:szCs w:val="32"/>
        </w:rPr>
      </w:pPr>
      <w:r>
        <w:rPr>
          <w:rFonts w:ascii="方正黑体简体" w:eastAsia="方正黑体简体" w:hAnsi="宋体" w:cs="方正小标宋简体" w:hint="eastAsia"/>
          <w:color w:val="000000"/>
          <w:sz w:val="32"/>
          <w:szCs w:val="32"/>
        </w:rPr>
        <w:t xml:space="preserve">第五章  附 </w:t>
      </w:r>
      <w:r>
        <w:rPr>
          <w:rFonts w:ascii="方正黑体简体" w:eastAsia="方正黑体简体" w:hAnsi="宋体" w:cs="方正小标宋简体"/>
          <w:color w:val="000000"/>
          <w:sz w:val="32"/>
          <w:szCs w:val="32"/>
        </w:rPr>
        <w:t xml:space="preserve"> </w:t>
      </w:r>
      <w:r>
        <w:rPr>
          <w:rFonts w:ascii="方正黑体简体" w:eastAsia="方正黑体简体" w:hAnsi="宋体" w:cs="方正小标宋简体" w:hint="eastAsia"/>
          <w:color w:val="000000"/>
          <w:sz w:val="32"/>
          <w:szCs w:val="32"/>
        </w:rPr>
        <w:t>则</w:t>
      </w:r>
    </w:p>
    <w:p w:rsidR="00DA44CC" w:rsidRDefault="00DA44CC">
      <w:pPr>
        <w:adjustRightInd w:val="0"/>
        <w:snapToGrid w:val="0"/>
        <w:spacing w:line="600" w:lineRule="exact"/>
        <w:ind w:firstLineChars="200" w:firstLine="640"/>
        <w:rPr>
          <w:rFonts w:ascii="方正黑体简体" w:eastAsia="方正黑体简体" w:hAnsi="宋体" w:cs="黑体"/>
          <w:color w:val="000000"/>
          <w:sz w:val="32"/>
          <w:szCs w:val="32"/>
        </w:rPr>
      </w:pP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第三十四条</w:t>
      </w:r>
      <w:r>
        <w:rPr>
          <w:rFonts w:ascii="方正仿宋简体" w:eastAsia="方正仿宋简体" w:hAnsi="宋体" w:cs="仿宋_GB2312" w:hint="eastAsia"/>
          <w:color w:val="000000"/>
          <w:sz w:val="32"/>
          <w:szCs w:val="32"/>
        </w:rPr>
        <w:t xml:space="preserve"> 本规定下列用语的含义：</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（一）中心城区，是指《济宁市城市总体规划（2014—2030年）》中确定的城市建设用地范围，总面积385平方公里。</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（二）专项规划，是指综合交通、历史文化名城、城市更新和旧城改造、教育设施、地下空间等专项规划和其他涉及空间布</w:t>
      </w:r>
      <w:r>
        <w:rPr>
          <w:rFonts w:ascii="方正仿宋简体" w:eastAsia="方正仿宋简体" w:hAnsi="宋体" w:cs="仿宋_GB2312" w:hint="eastAsia"/>
          <w:color w:val="000000"/>
          <w:sz w:val="32"/>
          <w:szCs w:val="32"/>
        </w:rPr>
        <w:lastRenderedPageBreak/>
        <w:t>局与土地利用的专项规划。</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（三）实施性规划，是指地块或重点功能区的修建性详细规划、市政基础设施建设规划等。</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（四）点位控制，实行点位控制的规划内容，其设施主要与其他类型用地复合利用，设施要求等不得作出更改，设施位置在街区内根据具体方案深化确定。</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（五）“六线”，是指红线、绿线、蓝线、黄线、橙线、紫线。其中：</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红线是指城市道路的用地边界线。</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绿线是指各类公园绿地、防护绿地、广场等的范围界线。</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蓝线是指城市规划确定的江、河、湖、库、渠和湿地等城市地表水体保护与控制的地域界限。</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黄线是指对城市发展全局有影响的、城市规划中确定的、必须控制的城市基础设施用地的控制界限。</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橙线是指独立占地的行政办公、医疗卫生、文化、体育、社会福利和基础教育等设施用地界线以及需要进行点位控制的设施功能。</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紫线是指省人民政府公布的历史文化街区的保护范围界限、以及历史文化街区外经县级以上人民政府公布保护的文物保护单位、地下文物保护区、历史建筑的保护范围界限。</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（六）基准容积率是确定地块额定容积率的基准参数，依据</w:t>
      </w:r>
      <w:r>
        <w:rPr>
          <w:rFonts w:ascii="方正仿宋简体" w:eastAsia="方正仿宋简体" w:hAnsi="宋体" w:cs="仿宋_GB2312" w:hint="eastAsia"/>
          <w:color w:val="000000"/>
          <w:sz w:val="32"/>
          <w:szCs w:val="32"/>
        </w:rPr>
        <w:lastRenderedPageBreak/>
        <w:t>建设强度分区专项规划（研究）对城市总体规划用地面积和建设容量进行分区、分级、分解所得。</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（七）地块容积率（地上）是指容积率限定范围。其计算公式为：地块容积率（地上）=基准容积率×调整系数。</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调整系数包括交通区位调整系数、用地规模调整系数等。</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 xml:space="preserve">第三十五条 </w:t>
      </w:r>
      <w:r>
        <w:rPr>
          <w:rFonts w:ascii="方正仿宋简体" w:eastAsia="方正仿宋简体" w:hAnsi="宋体" w:cs="仿宋_GB2312" w:hint="eastAsia"/>
          <w:color w:val="000000"/>
          <w:sz w:val="32"/>
          <w:szCs w:val="32"/>
        </w:rPr>
        <w:t>控制性详细规划管理涉及本规定未包含内容的，应符合国家和地方现行有关法律、法规及标准的规定。</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 xml:space="preserve">第三十六条 </w:t>
      </w:r>
      <w:r>
        <w:rPr>
          <w:rFonts w:ascii="方正仿宋简体" w:eastAsia="方正仿宋简体" w:hAnsi="宋体" w:cs="仿宋_GB2312" w:hint="eastAsia"/>
          <w:color w:val="000000"/>
          <w:sz w:val="32"/>
          <w:szCs w:val="32"/>
        </w:rPr>
        <w:t>本规定由市自然资源和规划主管部门负责解释。</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黑体简体" w:eastAsia="方正黑体简体" w:hAnsi="宋体" w:cs="黑体" w:hint="eastAsia"/>
          <w:color w:val="000000"/>
          <w:sz w:val="32"/>
          <w:szCs w:val="32"/>
        </w:rPr>
        <w:t>第三十七条</w:t>
      </w:r>
      <w:r>
        <w:rPr>
          <w:rFonts w:ascii="方正仿宋简体" w:eastAsia="方正仿宋简体" w:hAnsi="宋体" w:cs="仿宋_GB2312" w:hint="eastAsia"/>
          <w:color w:val="000000"/>
          <w:sz w:val="32"/>
          <w:szCs w:val="32"/>
        </w:rPr>
        <w:t xml:space="preserve"> 本规定自2020年</w:t>
      </w:r>
      <w:r>
        <w:rPr>
          <w:rFonts w:ascii="方正仿宋简体" w:eastAsia="方正仿宋简体" w:hAnsi="宋体" w:cs="仿宋_GB2312"/>
          <w:color w:val="000000"/>
          <w:sz w:val="32"/>
          <w:szCs w:val="32"/>
        </w:rPr>
        <w:t>7</w:t>
      </w:r>
      <w:r>
        <w:rPr>
          <w:rFonts w:ascii="方正仿宋简体" w:eastAsia="方正仿宋简体" w:hAnsi="宋体" w:cs="仿宋_GB2312" w:hint="eastAsia"/>
          <w:color w:val="000000"/>
          <w:sz w:val="32"/>
          <w:szCs w:val="32"/>
        </w:rPr>
        <w:t>月</w:t>
      </w:r>
      <w:r>
        <w:rPr>
          <w:rFonts w:ascii="方正仿宋简体" w:eastAsia="方正仿宋简体" w:hAnsi="宋体" w:cs="仿宋_GB2312"/>
          <w:color w:val="000000"/>
          <w:sz w:val="32"/>
          <w:szCs w:val="32"/>
        </w:rPr>
        <w:t>1</w:t>
      </w:r>
      <w:r>
        <w:rPr>
          <w:rFonts w:ascii="方正仿宋简体" w:eastAsia="方正仿宋简体" w:hAnsi="宋体" w:cs="仿宋_GB2312" w:hint="eastAsia"/>
          <w:color w:val="000000"/>
          <w:sz w:val="32"/>
          <w:szCs w:val="32"/>
        </w:rPr>
        <w:t>日起施行，有效期3年。</w:t>
      </w:r>
    </w:p>
    <w:p w:rsidR="00DA44CC" w:rsidRDefault="00DA44CC">
      <w:pPr>
        <w:adjustRightInd w:val="0"/>
        <w:snapToGrid w:val="0"/>
        <w:spacing w:line="600" w:lineRule="exact"/>
        <w:ind w:firstLineChars="100" w:firstLine="320"/>
        <w:rPr>
          <w:rFonts w:ascii="方正仿宋简体" w:eastAsia="方正仿宋简体" w:hAnsi="宋体" w:cs="仿宋_GB2312"/>
          <w:color w:val="000000"/>
          <w:sz w:val="32"/>
          <w:szCs w:val="32"/>
        </w:rPr>
      </w:pPr>
    </w:p>
    <w:p w:rsidR="00DA44CC" w:rsidRDefault="00DA44CC">
      <w:pPr>
        <w:adjustRightInd w:val="0"/>
        <w:snapToGrid w:val="0"/>
        <w:spacing w:line="600" w:lineRule="exact"/>
        <w:ind w:firstLineChars="100" w:firstLine="320"/>
        <w:rPr>
          <w:rFonts w:ascii="方正仿宋简体" w:eastAsia="方正仿宋简体" w:hAnsi="宋体" w:cs="仿宋_GB2312"/>
          <w:color w:val="000000"/>
          <w:sz w:val="32"/>
          <w:szCs w:val="32"/>
        </w:rPr>
      </w:pPr>
    </w:p>
    <w:p w:rsidR="00DA44CC" w:rsidRDefault="00DA44CC">
      <w:pPr>
        <w:adjustRightInd w:val="0"/>
        <w:snapToGrid w:val="0"/>
        <w:spacing w:line="600" w:lineRule="exact"/>
        <w:ind w:firstLineChars="100" w:firstLine="320"/>
        <w:rPr>
          <w:rFonts w:ascii="方正仿宋简体" w:eastAsia="方正仿宋简体" w:hAnsi="宋体" w:cs="仿宋_GB2312"/>
          <w:color w:val="000000"/>
          <w:sz w:val="32"/>
          <w:szCs w:val="32"/>
        </w:rPr>
      </w:pPr>
    </w:p>
    <w:p w:rsidR="00DA44CC" w:rsidRDefault="00DA44CC">
      <w:pPr>
        <w:adjustRightInd w:val="0"/>
        <w:snapToGrid w:val="0"/>
        <w:spacing w:line="600" w:lineRule="exact"/>
        <w:ind w:firstLineChars="100" w:firstLine="320"/>
        <w:rPr>
          <w:rFonts w:ascii="方正仿宋简体" w:eastAsia="方正仿宋简体" w:hAnsi="宋体" w:cs="仿宋_GB2312"/>
          <w:color w:val="000000"/>
          <w:sz w:val="32"/>
          <w:szCs w:val="32"/>
        </w:rPr>
      </w:pPr>
    </w:p>
    <w:p w:rsidR="00DA44CC" w:rsidRDefault="00DA44CC">
      <w:pPr>
        <w:adjustRightInd w:val="0"/>
        <w:snapToGrid w:val="0"/>
        <w:spacing w:line="600" w:lineRule="exact"/>
        <w:ind w:firstLineChars="100" w:firstLine="320"/>
        <w:rPr>
          <w:rFonts w:ascii="方正仿宋简体" w:eastAsia="方正仿宋简体" w:hAnsi="宋体" w:cs="仿宋_GB2312"/>
          <w:color w:val="000000"/>
          <w:sz w:val="32"/>
          <w:szCs w:val="32"/>
        </w:rPr>
      </w:pPr>
    </w:p>
    <w:p w:rsidR="00DA44CC" w:rsidRDefault="00DA44CC">
      <w:pPr>
        <w:adjustRightInd w:val="0"/>
        <w:snapToGrid w:val="0"/>
        <w:spacing w:line="600" w:lineRule="exact"/>
        <w:ind w:firstLineChars="100" w:firstLine="320"/>
        <w:rPr>
          <w:rFonts w:ascii="方正仿宋简体" w:eastAsia="方正仿宋简体" w:hAnsi="宋体" w:cs="仿宋_GB2312"/>
          <w:color w:val="000000"/>
          <w:sz w:val="32"/>
          <w:szCs w:val="32"/>
        </w:rPr>
      </w:pPr>
    </w:p>
    <w:p w:rsidR="00DA44CC" w:rsidRDefault="00DA44CC">
      <w:pPr>
        <w:adjustRightInd w:val="0"/>
        <w:snapToGrid w:val="0"/>
        <w:spacing w:line="600" w:lineRule="exact"/>
        <w:ind w:firstLineChars="100" w:firstLine="320"/>
        <w:rPr>
          <w:rFonts w:ascii="方正仿宋简体" w:eastAsia="方正仿宋简体" w:hAnsi="宋体" w:cs="仿宋_GB2312"/>
          <w:color w:val="000000"/>
          <w:sz w:val="32"/>
          <w:szCs w:val="32"/>
        </w:rPr>
      </w:pPr>
    </w:p>
    <w:p w:rsidR="007A6E6D" w:rsidRDefault="007A6E6D">
      <w:pPr>
        <w:adjustRightInd w:val="0"/>
        <w:snapToGrid w:val="0"/>
        <w:spacing w:line="600" w:lineRule="exact"/>
        <w:ind w:firstLineChars="100" w:firstLine="320"/>
        <w:rPr>
          <w:rFonts w:ascii="方正仿宋简体" w:eastAsia="方正仿宋简体" w:hAnsi="宋体" w:cs="仿宋_GB2312"/>
          <w:color w:val="000000"/>
          <w:sz w:val="32"/>
          <w:szCs w:val="32"/>
        </w:rPr>
      </w:pPr>
    </w:p>
    <w:p w:rsidR="00DA44CC" w:rsidRDefault="00DA44CC">
      <w:pPr>
        <w:adjustRightInd w:val="0"/>
        <w:snapToGrid w:val="0"/>
        <w:spacing w:line="600" w:lineRule="exact"/>
        <w:ind w:firstLineChars="100" w:firstLine="320"/>
        <w:rPr>
          <w:rFonts w:ascii="方正仿宋简体" w:eastAsia="方正仿宋简体" w:hAnsi="宋体" w:cs="仿宋_GB2312"/>
          <w:color w:val="000000"/>
          <w:sz w:val="32"/>
          <w:szCs w:val="32"/>
        </w:rPr>
      </w:pPr>
    </w:p>
    <w:p w:rsidR="00DA44CC" w:rsidRDefault="00DA44CC">
      <w:pPr>
        <w:adjustRightInd w:val="0"/>
        <w:snapToGrid w:val="0"/>
        <w:spacing w:line="600" w:lineRule="exact"/>
        <w:ind w:firstLineChars="100" w:firstLine="320"/>
        <w:rPr>
          <w:rFonts w:ascii="方正仿宋简体" w:eastAsia="方正仿宋简体" w:hAnsi="宋体" w:cs="仿宋_GB2312"/>
          <w:color w:val="000000"/>
          <w:sz w:val="32"/>
          <w:szCs w:val="32"/>
        </w:rPr>
      </w:pPr>
    </w:p>
    <w:p w:rsidR="00DA44CC" w:rsidRDefault="00DA44CC">
      <w:pPr>
        <w:adjustRightInd w:val="0"/>
        <w:snapToGrid w:val="0"/>
        <w:spacing w:line="600" w:lineRule="exact"/>
        <w:jc w:val="center"/>
        <w:rPr>
          <w:rFonts w:ascii="方正小标宋简体" w:eastAsia="方正小标宋简体" w:hAnsi="宋体" w:cs="方正小标宋简体"/>
          <w:color w:val="000000"/>
          <w:sz w:val="44"/>
          <w:szCs w:val="44"/>
        </w:rPr>
        <w:sectPr w:rsidR="00DA44CC">
          <w:footerReference w:type="even" r:id="rId9"/>
          <w:footerReference w:type="default" r:id="rId10"/>
          <w:pgSz w:w="11906" w:h="16838"/>
          <w:pgMar w:top="2155" w:right="1474" w:bottom="2041" w:left="1588" w:header="851" w:footer="1587" w:gutter="0"/>
          <w:cols w:space="0"/>
          <w:docGrid w:type="linesAndChars" w:linePitch="312"/>
        </w:sectPr>
      </w:pPr>
    </w:p>
    <w:p w:rsidR="00DA44CC" w:rsidRDefault="00C53A1B">
      <w:pPr>
        <w:adjustRightInd w:val="0"/>
        <w:snapToGrid w:val="0"/>
        <w:spacing w:line="600" w:lineRule="exact"/>
        <w:jc w:val="center"/>
        <w:rPr>
          <w:rFonts w:ascii="方正小标宋简体" w:eastAsia="方正小标宋简体" w:hAnsi="宋体" w:cs="方正小标宋简体"/>
          <w:color w:val="000000"/>
          <w:sz w:val="44"/>
          <w:szCs w:val="44"/>
        </w:rPr>
      </w:pPr>
      <w:r>
        <w:rPr>
          <w:rFonts w:ascii="方正小标宋简体" w:eastAsia="方正小标宋简体" w:hAnsi="宋体" w:cs="方正小标宋简体" w:hint="eastAsia"/>
          <w:color w:val="000000"/>
          <w:sz w:val="44"/>
          <w:szCs w:val="44"/>
        </w:rPr>
        <w:lastRenderedPageBreak/>
        <w:t>济宁市中心城区控制性详细规划</w:t>
      </w:r>
    </w:p>
    <w:p w:rsidR="00DA44CC" w:rsidRDefault="00C53A1B">
      <w:pPr>
        <w:adjustRightInd w:val="0"/>
        <w:snapToGrid w:val="0"/>
        <w:spacing w:line="600" w:lineRule="exact"/>
        <w:jc w:val="center"/>
        <w:rPr>
          <w:rFonts w:ascii="方正小标宋简体" w:eastAsia="方正小标宋简体" w:hAnsi="宋体" w:cs="方正小标宋简体"/>
          <w:color w:val="000000"/>
          <w:sz w:val="44"/>
          <w:szCs w:val="44"/>
        </w:rPr>
      </w:pPr>
      <w:r>
        <w:rPr>
          <w:rFonts w:ascii="方正小标宋简体" w:eastAsia="方正小标宋简体" w:hAnsi="宋体" w:cs="方正小标宋简体" w:hint="eastAsia"/>
          <w:color w:val="000000"/>
          <w:sz w:val="44"/>
          <w:szCs w:val="44"/>
        </w:rPr>
        <w:t>执行通则（试行）</w:t>
      </w:r>
    </w:p>
    <w:p w:rsidR="00DA44CC" w:rsidRDefault="00DA44CC">
      <w:pPr>
        <w:adjustRightInd w:val="0"/>
        <w:snapToGrid w:val="0"/>
        <w:spacing w:line="600" w:lineRule="exact"/>
        <w:ind w:firstLineChars="200" w:firstLine="640"/>
        <w:rPr>
          <w:rFonts w:ascii="方正仿宋简体" w:eastAsia="方正仿宋简体" w:hAnsi="宋体" w:cs="仿宋_GB2312"/>
          <w:color w:val="000000"/>
          <w:sz w:val="32"/>
          <w:szCs w:val="32"/>
        </w:rPr>
      </w:pPr>
    </w:p>
    <w:p w:rsidR="00DA44CC" w:rsidRDefault="00C53A1B">
      <w:pPr>
        <w:adjustRightInd w:val="0"/>
        <w:snapToGrid w:val="0"/>
        <w:spacing w:line="600" w:lineRule="exact"/>
        <w:jc w:val="center"/>
        <w:rPr>
          <w:rFonts w:ascii="方正黑体简体" w:eastAsia="方正黑体简体" w:hAnsi="宋体" w:cs="方正小标宋简体"/>
          <w:color w:val="000000"/>
          <w:sz w:val="32"/>
          <w:szCs w:val="32"/>
        </w:rPr>
      </w:pPr>
      <w:r>
        <w:rPr>
          <w:rFonts w:ascii="方正黑体简体" w:eastAsia="方正黑体简体" w:hAnsi="宋体" w:cs="方正小标宋简体" w:hint="eastAsia"/>
          <w:color w:val="000000"/>
          <w:sz w:val="32"/>
          <w:szCs w:val="32"/>
        </w:rPr>
        <w:t>第一章  总  则</w:t>
      </w:r>
    </w:p>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第一条</w:t>
      </w:r>
      <w:r>
        <w:rPr>
          <w:rFonts w:ascii="方正仿宋简体" w:eastAsia="方正仿宋简体" w:hAnsi="宋体" w:cs="仿宋_GB2312" w:hint="eastAsia"/>
          <w:color w:val="000000"/>
          <w:sz w:val="32"/>
          <w:szCs w:val="32"/>
        </w:rPr>
        <w:t xml:space="preserve"> </w:t>
      </w:r>
      <w:r>
        <w:rPr>
          <w:rFonts w:ascii="方正仿宋简体" w:eastAsia="方正仿宋简体" w:hAnsi="宋体" w:cs="仿宋_GB2312"/>
          <w:color w:val="000000"/>
          <w:sz w:val="32"/>
          <w:szCs w:val="32"/>
        </w:rPr>
        <w:t xml:space="preserve"> </w:t>
      </w:r>
      <w:r>
        <w:rPr>
          <w:rFonts w:ascii="方正黑体简体" w:eastAsia="方正黑体简体" w:hAnsi="宋体" w:cs="黑体" w:hint="eastAsia"/>
          <w:color w:val="000000"/>
          <w:sz w:val="32"/>
          <w:szCs w:val="32"/>
        </w:rPr>
        <w:t>编制目的</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为统一和规范本市中心城区控制性详细规划（以下简称“控规”）成果的实施执行和规划管理，根据国家、省、市有关法律、法规和规定，针对本市实际情况，制定本执行通则。</w:t>
      </w:r>
    </w:p>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第二条</w:t>
      </w:r>
      <w:r>
        <w:rPr>
          <w:rFonts w:ascii="方正仿宋简体" w:eastAsia="方正仿宋简体" w:hAnsi="宋体" w:cs="仿宋_GB2312" w:hint="eastAsia"/>
          <w:color w:val="000000"/>
          <w:sz w:val="32"/>
          <w:szCs w:val="32"/>
        </w:rPr>
        <w:t xml:space="preserve"> </w:t>
      </w:r>
      <w:r>
        <w:rPr>
          <w:rFonts w:ascii="方正仿宋简体" w:eastAsia="方正仿宋简体" w:hAnsi="宋体" w:cs="仿宋_GB2312"/>
          <w:color w:val="000000"/>
          <w:sz w:val="32"/>
          <w:szCs w:val="32"/>
        </w:rPr>
        <w:t xml:space="preserve"> </w:t>
      </w:r>
      <w:r>
        <w:rPr>
          <w:rFonts w:ascii="方正黑体简体" w:eastAsia="方正黑体简体" w:hAnsi="宋体" w:cs="黑体" w:hint="eastAsia"/>
          <w:color w:val="000000"/>
          <w:sz w:val="32"/>
          <w:szCs w:val="32"/>
        </w:rPr>
        <w:t>管理效力</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本通则是控规法定成果的组成部分，是执行片区控规普遍性规定，是自然资源和规划主管部门实施规划管理、作出规划行政许可的依据。</w:t>
      </w:r>
    </w:p>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 xml:space="preserve">第三条 </w:t>
      </w:r>
      <w:r>
        <w:rPr>
          <w:rFonts w:ascii="方正黑体简体" w:eastAsia="方正黑体简体" w:hAnsi="宋体" w:cs="黑体"/>
          <w:color w:val="000000"/>
          <w:sz w:val="32"/>
          <w:szCs w:val="32"/>
        </w:rPr>
        <w:t xml:space="preserve"> </w:t>
      </w:r>
      <w:r>
        <w:rPr>
          <w:rFonts w:ascii="方正黑体简体" w:eastAsia="方正黑体简体" w:hAnsi="宋体" w:cs="黑体" w:hint="eastAsia"/>
          <w:color w:val="000000"/>
          <w:sz w:val="32"/>
          <w:szCs w:val="32"/>
        </w:rPr>
        <w:t>管理要求</w:t>
      </w:r>
    </w:p>
    <w:p w:rsidR="00DA44CC" w:rsidRDefault="00797C55">
      <w:pPr>
        <w:adjustRightInd w:val="0"/>
        <w:snapToGrid w:val="0"/>
        <w:spacing w:line="600" w:lineRule="exact"/>
        <w:ind w:firstLineChars="200" w:firstLine="640"/>
        <w:rPr>
          <w:rFonts w:ascii="方正仿宋简体" w:eastAsia="方正仿宋简体" w:hAnsi="宋体" w:cs="仿宋_GB2312"/>
          <w:color w:val="000000"/>
          <w:sz w:val="32"/>
          <w:szCs w:val="32"/>
        </w:rPr>
      </w:pPr>
      <w:r w:rsidRPr="007852A6">
        <w:rPr>
          <w:rFonts w:ascii="方正仿宋简体" w:eastAsia="方正仿宋简体" w:hAnsi="宋体" w:cs="仿宋_GB2312" w:hint="eastAsia"/>
          <w:sz w:val="32"/>
          <w:szCs w:val="32"/>
        </w:rPr>
        <w:t>控规包括片区控规和街区控规两种方式</w:t>
      </w:r>
      <w:r w:rsidR="00C53A1B" w:rsidRPr="007852A6">
        <w:rPr>
          <w:rFonts w:ascii="方正仿宋简体" w:eastAsia="方正仿宋简体" w:hAnsi="宋体" w:cs="仿宋_GB2312" w:hint="eastAsia"/>
          <w:sz w:val="32"/>
          <w:szCs w:val="32"/>
        </w:rPr>
        <w:t>，均为规划编制和管理的基本单元。在规划管理中，自然资源和规划主管部门可以结合项目对片区控规的弹性引导内容进行深化、</w:t>
      </w:r>
      <w:r w:rsidR="00C53A1B">
        <w:rPr>
          <w:rFonts w:ascii="方正仿宋简体" w:eastAsia="方正仿宋简体" w:hAnsi="宋体" w:cs="仿宋_GB2312" w:hint="eastAsia"/>
          <w:color w:val="000000"/>
          <w:sz w:val="32"/>
          <w:szCs w:val="32"/>
        </w:rPr>
        <w:t>调整。对片区控规弹性引导内容进行深化的，可通过规划论证对深化内容进行深入研究，并履行规划论证的审查程序。对片区控规弹性引导内容进行调整的，应编制街区控规对调整内容进行深入研究，并履行街区控规编制审批程序。对片区控规刚性控制内容进行修改的，应根据其影响范围和系统关联性，启动街区控规编制或片区控规修</w:t>
      </w:r>
      <w:r w:rsidR="00C53A1B">
        <w:rPr>
          <w:rFonts w:ascii="方正仿宋简体" w:eastAsia="方正仿宋简体" w:hAnsi="宋体" w:cs="仿宋_GB2312" w:hint="eastAsia"/>
          <w:color w:val="000000"/>
          <w:sz w:val="32"/>
          <w:szCs w:val="32"/>
        </w:rPr>
        <w:lastRenderedPageBreak/>
        <w:t>编，并履行相应的编制审批程序。</w:t>
      </w:r>
    </w:p>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第四条  与专项规划的关系</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sidRPr="00663DD0">
        <w:rPr>
          <w:rFonts w:ascii="方正仿宋简体" w:eastAsia="方正仿宋简体" w:hAnsi="宋体" w:cs="仿宋_GB2312" w:hint="eastAsia"/>
          <w:sz w:val="32"/>
          <w:szCs w:val="32"/>
        </w:rPr>
        <w:t>控规审批后新</w:t>
      </w:r>
      <w:r>
        <w:rPr>
          <w:rFonts w:ascii="方正仿宋简体" w:eastAsia="方正仿宋简体" w:hAnsi="宋体" w:cs="仿宋_GB2312" w:hint="eastAsia"/>
          <w:color w:val="000000"/>
          <w:sz w:val="32"/>
          <w:szCs w:val="32"/>
        </w:rPr>
        <w:t>编的城市专项规划应与控规相互衔接、校核，统筹作为规划管理的依据。</w:t>
      </w:r>
    </w:p>
    <w:p w:rsidR="00DA44CC" w:rsidRDefault="00DA44CC">
      <w:pPr>
        <w:adjustRightInd w:val="0"/>
        <w:snapToGrid w:val="0"/>
        <w:spacing w:line="600" w:lineRule="exact"/>
        <w:ind w:firstLineChars="200" w:firstLine="640"/>
        <w:rPr>
          <w:rFonts w:ascii="方正仿宋简体" w:eastAsia="方正仿宋简体" w:hAnsi="宋体" w:cs="仿宋_GB2312"/>
          <w:color w:val="000000"/>
          <w:sz w:val="32"/>
          <w:szCs w:val="32"/>
        </w:rPr>
      </w:pPr>
    </w:p>
    <w:p w:rsidR="00DA44CC" w:rsidRDefault="00C53A1B">
      <w:pPr>
        <w:adjustRightInd w:val="0"/>
        <w:snapToGrid w:val="0"/>
        <w:spacing w:line="600" w:lineRule="exact"/>
        <w:jc w:val="center"/>
        <w:rPr>
          <w:rFonts w:ascii="方正黑体简体" w:eastAsia="方正黑体简体" w:hAnsi="宋体" w:cs="方正小标宋简体"/>
          <w:color w:val="000000"/>
          <w:sz w:val="32"/>
          <w:szCs w:val="32"/>
        </w:rPr>
      </w:pPr>
      <w:r>
        <w:rPr>
          <w:rFonts w:ascii="方正黑体简体" w:eastAsia="方正黑体简体" w:hAnsi="宋体" w:cs="方正小标宋简体" w:hint="eastAsia"/>
          <w:color w:val="000000"/>
          <w:sz w:val="32"/>
          <w:szCs w:val="32"/>
        </w:rPr>
        <w:t>第二章  土地使用控制</w:t>
      </w:r>
    </w:p>
    <w:p w:rsidR="00DA44CC" w:rsidRDefault="00DA44CC">
      <w:pPr>
        <w:adjustRightInd w:val="0"/>
        <w:snapToGrid w:val="0"/>
        <w:spacing w:line="600" w:lineRule="exact"/>
        <w:jc w:val="center"/>
        <w:rPr>
          <w:rFonts w:ascii="方正黑体简体" w:eastAsia="方正黑体简体" w:hAnsi="宋体" w:cs="方正小标宋简体"/>
          <w:color w:val="000000"/>
          <w:sz w:val="32"/>
          <w:szCs w:val="32"/>
        </w:rPr>
      </w:pPr>
    </w:p>
    <w:p w:rsidR="00DA44CC" w:rsidRDefault="00C53A1B">
      <w:pPr>
        <w:adjustRightInd w:val="0"/>
        <w:snapToGrid w:val="0"/>
        <w:spacing w:line="600" w:lineRule="exact"/>
        <w:jc w:val="center"/>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第一节  一般规定</w:t>
      </w:r>
    </w:p>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第五条  土地使用原则</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（1）控规中的规划土地使用性质是对未来土地使用的控制与引导，土地或建筑物的现有合法用途与规划不符的，无须做出更正，直至用途有所改变为止。</w:t>
      </w:r>
      <w:r w:rsidRPr="007852A6">
        <w:rPr>
          <w:rFonts w:ascii="方正仿宋简体" w:eastAsia="方正仿宋简体" w:hAnsi="宋体" w:cs="仿宋_GB2312" w:hint="eastAsia"/>
          <w:sz w:val="32"/>
          <w:szCs w:val="32"/>
        </w:rPr>
        <w:t>确需</w:t>
      </w:r>
      <w:r w:rsidR="00797C55" w:rsidRPr="007852A6">
        <w:rPr>
          <w:rFonts w:ascii="方正仿宋简体" w:eastAsia="方正仿宋简体" w:hAnsi="宋体" w:cs="仿宋_GB2312" w:hint="eastAsia"/>
          <w:sz w:val="32"/>
          <w:szCs w:val="32"/>
        </w:rPr>
        <w:t>按现状条件</w:t>
      </w:r>
      <w:r w:rsidRPr="007852A6">
        <w:rPr>
          <w:rFonts w:ascii="方正仿宋简体" w:eastAsia="方正仿宋简体" w:hAnsi="宋体" w:cs="仿宋_GB2312" w:hint="eastAsia"/>
          <w:sz w:val="32"/>
          <w:szCs w:val="32"/>
        </w:rPr>
        <w:t>改造</w:t>
      </w:r>
      <w:r w:rsidR="00797C55" w:rsidRPr="007852A6">
        <w:rPr>
          <w:rFonts w:ascii="方正仿宋简体" w:eastAsia="方正仿宋简体" w:hAnsi="宋体" w:cs="仿宋_GB2312" w:hint="eastAsia"/>
          <w:sz w:val="32"/>
          <w:szCs w:val="32"/>
        </w:rPr>
        <w:t>的</w:t>
      </w:r>
      <w:r w:rsidRPr="007852A6">
        <w:rPr>
          <w:rFonts w:ascii="方正仿宋简体" w:eastAsia="方正仿宋简体" w:hAnsi="宋体" w:cs="仿宋_GB2312" w:hint="eastAsia"/>
          <w:sz w:val="32"/>
          <w:szCs w:val="32"/>
        </w:rPr>
        <w:t>地块，其各项用地控制指标不得突破原有合法的土地用地、建设规模及相关用地控制指标，并符合城市发展、环保、消防等要求的前提下，在企业出具承诺书，将来政府收储及改造时需无条件按照原现状进行依法补偿，经自然资源和规划主管部门组织论证并报市</w:t>
      </w:r>
      <w:r>
        <w:rPr>
          <w:rFonts w:ascii="方正仿宋简体" w:eastAsia="方正仿宋简体" w:hAnsi="宋体" w:cs="仿宋_GB2312" w:hint="eastAsia"/>
          <w:color w:val="000000"/>
          <w:sz w:val="32"/>
          <w:szCs w:val="32"/>
        </w:rPr>
        <w:t>政府同意后实施。</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（2）按照环境相容、公益保障、结构平衡、景观协调等原则，在规划实施过程中，符合控规确定的用地性质的基础上，可进行用</w:t>
      </w:r>
      <w:r w:rsidRPr="007852A6">
        <w:rPr>
          <w:rFonts w:ascii="方正仿宋简体" w:eastAsia="方正仿宋简体" w:hAnsi="宋体" w:cs="仿宋_GB2312" w:hint="eastAsia"/>
          <w:color w:val="000000"/>
          <w:sz w:val="32"/>
          <w:szCs w:val="32"/>
        </w:rPr>
        <w:t>地适建</w:t>
      </w:r>
      <w:r w:rsidR="00526524" w:rsidRPr="007852A6">
        <w:rPr>
          <w:rFonts w:ascii="方正仿宋简体" w:eastAsia="方正仿宋简体" w:hAnsi="宋体" w:cs="仿宋_GB2312" w:hint="eastAsia"/>
          <w:color w:val="000000"/>
          <w:sz w:val="32"/>
          <w:szCs w:val="32"/>
        </w:rPr>
        <w:t>性</w:t>
      </w:r>
      <w:r w:rsidRPr="007852A6">
        <w:rPr>
          <w:rFonts w:ascii="方正仿宋简体" w:eastAsia="方正仿宋简体" w:hAnsi="宋体" w:cs="仿宋_GB2312" w:hint="eastAsia"/>
          <w:color w:val="000000"/>
          <w:sz w:val="32"/>
          <w:szCs w:val="32"/>
        </w:rPr>
        <w:t>、兼容</w:t>
      </w:r>
      <w:r w:rsidR="00526524" w:rsidRPr="007852A6">
        <w:rPr>
          <w:rFonts w:ascii="方正仿宋简体" w:eastAsia="方正仿宋简体" w:hAnsi="宋体" w:cs="仿宋_GB2312" w:hint="eastAsia"/>
          <w:color w:val="000000"/>
          <w:sz w:val="32"/>
          <w:szCs w:val="32"/>
        </w:rPr>
        <w:t>性利用</w:t>
      </w:r>
      <w:r w:rsidRPr="007852A6">
        <w:rPr>
          <w:rFonts w:ascii="方正仿宋简体" w:eastAsia="方正仿宋简体" w:hAnsi="宋体" w:cs="仿宋_GB2312" w:hint="eastAsia"/>
          <w:color w:val="000000"/>
          <w:sz w:val="32"/>
          <w:szCs w:val="32"/>
        </w:rPr>
        <w:t>，特殊</w:t>
      </w:r>
      <w:r>
        <w:rPr>
          <w:rFonts w:ascii="方正仿宋简体" w:eastAsia="方正仿宋简体" w:hAnsi="宋体" w:cs="仿宋_GB2312" w:hint="eastAsia"/>
          <w:color w:val="000000"/>
          <w:sz w:val="32"/>
          <w:szCs w:val="32"/>
        </w:rPr>
        <w:t>区域可采用混合用地的方式进行空间复合功能开发。鼓励各类用地性质与公共服务设施、</w:t>
      </w:r>
      <w:r>
        <w:rPr>
          <w:rFonts w:ascii="宋体" w:hAnsi="宋体" w:cs="宋体" w:hint="eastAsia"/>
          <w:color w:val="000000"/>
          <w:sz w:val="32"/>
          <w:szCs w:val="32"/>
        </w:rPr>
        <w:t>巿</w:t>
      </w:r>
      <w:r>
        <w:rPr>
          <w:rFonts w:ascii="方正仿宋简体" w:eastAsia="方正仿宋简体" w:hAnsi="方正仿宋简体" w:cs="方正仿宋简体" w:hint="eastAsia"/>
          <w:color w:val="000000"/>
          <w:sz w:val="32"/>
          <w:szCs w:val="32"/>
        </w:rPr>
        <w:lastRenderedPageBreak/>
        <w:t>政公用设施用地、</w:t>
      </w:r>
      <w:r w:rsidRPr="007852A6">
        <w:rPr>
          <w:rFonts w:ascii="方正仿宋简体" w:eastAsia="方正仿宋简体" w:hAnsi="方正仿宋简体" w:cs="方正仿宋简体" w:hint="eastAsia"/>
          <w:sz w:val="32"/>
          <w:szCs w:val="32"/>
        </w:rPr>
        <w:t>交通设施</w:t>
      </w:r>
      <w:r w:rsidR="00526524" w:rsidRPr="007852A6">
        <w:rPr>
          <w:rFonts w:ascii="方正仿宋简体" w:eastAsia="方正仿宋简体" w:hAnsi="方正仿宋简体" w:cs="方正仿宋简体" w:hint="eastAsia"/>
          <w:sz w:val="32"/>
          <w:szCs w:val="32"/>
        </w:rPr>
        <w:t>等</w:t>
      </w:r>
      <w:r w:rsidRPr="007852A6">
        <w:rPr>
          <w:rFonts w:ascii="方正仿宋简体" w:eastAsia="方正仿宋简体" w:hAnsi="方正仿宋简体" w:cs="方正仿宋简体" w:hint="eastAsia"/>
          <w:sz w:val="32"/>
          <w:szCs w:val="32"/>
        </w:rPr>
        <w:t>用地的混合使</w:t>
      </w:r>
      <w:r>
        <w:rPr>
          <w:rFonts w:ascii="方正仿宋简体" w:eastAsia="方正仿宋简体" w:hAnsi="方正仿宋简体" w:cs="方正仿宋简体" w:hint="eastAsia"/>
          <w:color w:val="000000"/>
          <w:sz w:val="32"/>
          <w:szCs w:val="32"/>
        </w:rPr>
        <w:t>用。鼓励利用地下空间增加用地混合性</w:t>
      </w:r>
      <w:r>
        <w:rPr>
          <w:rFonts w:ascii="方正仿宋简体" w:eastAsia="方正仿宋简体" w:hAnsi="宋体" w:cs="仿宋_GB2312" w:hint="eastAsia"/>
          <w:color w:val="000000"/>
          <w:sz w:val="32"/>
          <w:szCs w:val="32"/>
        </w:rPr>
        <w:t>。</w:t>
      </w:r>
    </w:p>
    <w:p w:rsidR="00D43F73" w:rsidRDefault="00D43F73">
      <w:pPr>
        <w:adjustRightInd w:val="0"/>
        <w:snapToGrid w:val="0"/>
        <w:spacing w:line="600" w:lineRule="exact"/>
        <w:jc w:val="center"/>
        <w:rPr>
          <w:rFonts w:ascii="方正黑体简体" w:eastAsia="方正黑体简体" w:hAnsi="宋体" w:cs="黑体"/>
          <w:color w:val="000000"/>
          <w:sz w:val="32"/>
          <w:szCs w:val="32"/>
        </w:rPr>
      </w:pPr>
    </w:p>
    <w:p w:rsidR="00DA44CC" w:rsidRDefault="00C53A1B">
      <w:pPr>
        <w:adjustRightInd w:val="0"/>
        <w:snapToGrid w:val="0"/>
        <w:spacing w:line="600" w:lineRule="exact"/>
        <w:jc w:val="center"/>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第二节  土地使用分类</w:t>
      </w:r>
    </w:p>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第六条  土地使用分类</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依据《城市用地分类与规划建设用地标准》（GB50137-2011），结合本市实际情况，对城市建设用地进行细化。其中中小学用地细化为高中用地（A33g）、初中用地（A33c）、小学用地（A33x）、九年一贯制学校（A33j）、综合类学校用地（A33z）和其他教育用地（A39）；公共管理与公共服务用地中增加十五分钟生活圈居住区配套设施用地（AR），包括生活圈行政办公用地（AR1）、生活圈文化设施用地（AR2）、生活圈体育用地（AR4）、生活圈医疗卫生用地（AR5）和生活圈社会福利用地（AR6）；商业服务业设施用地中增加商住混合用地（BR）；公园绿地（G1）细化为综合公园（G11）、社区公园（G12）、专类公园（G13）和游园（G14）；工业用地中增加新型产业用地（M0）。详见表2-1。</w:t>
      </w:r>
    </w:p>
    <w:p w:rsidR="00DA44CC" w:rsidRDefault="00C53A1B">
      <w:pPr>
        <w:adjustRightInd w:val="0"/>
        <w:ind w:left="703"/>
        <w:jc w:val="center"/>
      </w:pPr>
      <w:r>
        <w:rPr>
          <w:rFonts w:ascii="黑体" w:eastAsia="黑体" w:hAnsi="黑体" w:hint="eastAsia"/>
          <w:bCs/>
          <w:szCs w:val="22"/>
        </w:rPr>
        <w:t>表2-1 城市建设用地细化与新增用地代码表</w:t>
      </w:r>
    </w:p>
    <w:tbl>
      <w:tblPr>
        <w:tblW w:w="92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89"/>
        <w:gridCol w:w="42"/>
        <w:gridCol w:w="769"/>
        <w:gridCol w:w="769"/>
        <w:gridCol w:w="1690"/>
        <w:gridCol w:w="5257"/>
      </w:tblGrid>
      <w:tr w:rsidR="00DA44CC">
        <w:trPr>
          <w:cantSplit/>
        </w:trPr>
        <w:tc>
          <w:tcPr>
            <w:tcW w:w="2269" w:type="dxa"/>
            <w:gridSpan w:val="4"/>
            <w:vAlign w:val="center"/>
          </w:tcPr>
          <w:p w:rsidR="00DA44CC" w:rsidRDefault="00C53A1B">
            <w:pPr>
              <w:adjustRightInd w:val="0"/>
              <w:snapToGrid w:val="0"/>
              <w:spacing w:line="264" w:lineRule="auto"/>
              <w:jc w:val="center"/>
              <w:rPr>
                <w:rFonts w:ascii="Arial" w:eastAsia="黑体" w:hAnsi="Arial" w:cs="Arial"/>
                <w:sz w:val="18"/>
                <w:szCs w:val="18"/>
              </w:rPr>
            </w:pPr>
            <w:r>
              <w:rPr>
                <w:rFonts w:ascii="Arial" w:eastAsia="黑体" w:hAnsi="Arial" w:cs="Arial"/>
                <w:sz w:val="18"/>
                <w:szCs w:val="18"/>
              </w:rPr>
              <w:t>类别代码</w:t>
            </w:r>
          </w:p>
        </w:tc>
        <w:tc>
          <w:tcPr>
            <w:tcW w:w="1690" w:type="dxa"/>
            <w:vMerge w:val="restart"/>
            <w:vAlign w:val="center"/>
          </w:tcPr>
          <w:p w:rsidR="00DA44CC" w:rsidRDefault="00C53A1B">
            <w:pPr>
              <w:adjustRightInd w:val="0"/>
              <w:snapToGrid w:val="0"/>
              <w:spacing w:line="264" w:lineRule="auto"/>
              <w:jc w:val="center"/>
              <w:rPr>
                <w:rFonts w:ascii="Arial" w:eastAsia="黑体" w:hAnsi="Arial" w:cs="Arial"/>
                <w:sz w:val="18"/>
                <w:szCs w:val="18"/>
              </w:rPr>
            </w:pPr>
            <w:r>
              <w:rPr>
                <w:rFonts w:ascii="Arial" w:eastAsia="黑体" w:hAnsi="Arial" w:cs="Arial"/>
                <w:sz w:val="18"/>
                <w:szCs w:val="18"/>
              </w:rPr>
              <w:t>类别名称</w:t>
            </w:r>
          </w:p>
        </w:tc>
        <w:tc>
          <w:tcPr>
            <w:tcW w:w="5257" w:type="dxa"/>
            <w:vMerge w:val="restart"/>
            <w:vAlign w:val="center"/>
          </w:tcPr>
          <w:p w:rsidR="00DA44CC" w:rsidRDefault="00C53A1B">
            <w:pPr>
              <w:adjustRightInd w:val="0"/>
              <w:snapToGrid w:val="0"/>
              <w:spacing w:line="264" w:lineRule="auto"/>
              <w:jc w:val="center"/>
              <w:rPr>
                <w:rFonts w:ascii="Arial" w:eastAsia="黑体" w:hAnsi="Arial" w:cs="Arial"/>
                <w:sz w:val="18"/>
                <w:szCs w:val="18"/>
              </w:rPr>
            </w:pPr>
            <w:r>
              <w:rPr>
                <w:rFonts w:ascii="Arial" w:eastAsia="黑体" w:hAnsi="Arial" w:cs="Arial"/>
                <w:sz w:val="18"/>
                <w:szCs w:val="18"/>
              </w:rPr>
              <w:t>范围</w:t>
            </w:r>
          </w:p>
        </w:tc>
      </w:tr>
      <w:tr w:rsidR="00DA44CC">
        <w:trPr>
          <w:cantSplit/>
        </w:trPr>
        <w:tc>
          <w:tcPr>
            <w:tcW w:w="731" w:type="dxa"/>
            <w:gridSpan w:val="2"/>
            <w:vAlign w:val="center"/>
          </w:tcPr>
          <w:p w:rsidR="00DA44CC" w:rsidRDefault="00C53A1B">
            <w:pPr>
              <w:adjustRightInd w:val="0"/>
              <w:snapToGrid w:val="0"/>
              <w:spacing w:line="264" w:lineRule="auto"/>
              <w:jc w:val="center"/>
              <w:rPr>
                <w:rFonts w:ascii="Arial" w:eastAsia="黑体" w:hAnsi="Arial" w:cs="Arial"/>
                <w:sz w:val="18"/>
                <w:szCs w:val="18"/>
              </w:rPr>
            </w:pPr>
            <w:r>
              <w:rPr>
                <w:rFonts w:ascii="Arial" w:eastAsia="黑体" w:hAnsi="Arial" w:cs="Arial"/>
                <w:sz w:val="18"/>
                <w:szCs w:val="18"/>
              </w:rPr>
              <w:t>大类</w:t>
            </w:r>
          </w:p>
        </w:tc>
        <w:tc>
          <w:tcPr>
            <w:tcW w:w="769" w:type="dxa"/>
            <w:vAlign w:val="center"/>
          </w:tcPr>
          <w:p w:rsidR="00DA44CC" w:rsidRDefault="00C53A1B">
            <w:pPr>
              <w:adjustRightInd w:val="0"/>
              <w:snapToGrid w:val="0"/>
              <w:spacing w:line="264" w:lineRule="auto"/>
              <w:jc w:val="center"/>
              <w:rPr>
                <w:rFonts w:ascii="Arial" w:eastAsia="黑体" w:hAnsi="Arial" w:cs="Arial"/>
                <w:sz w:val="18"/>
                <w:szCs w:val="18"/>
              </w:rPr>
            </w:pPr>
            <w:r>
              <w:rPr>
                <w:rFonts w:ascii="Arial" w:eastAsia="黑体" w:hAnsi="Arial" w:cs="Arial"/>
                <w:sz w:val="18"/>
                <w:szCs w:val="18"/>
              </w:rPr>
              <w:t>中类</w:t>
            </w:r>
          </w:p>
        </w:tc>
        <w:tc>
          <w:tcPr>
            <w:tcW w:w="769" w:type="dxa"/>
            <w:vAlign w:val="center"/>
          </w:tcPr>
          <w:p w:rsidR="00DA44CC" w:rsidRDefault="00C53A1B">
            <w:pPr>
              <w:adjustRightInd w:val="0"/>
              <w:snapToGrid w:val="0"/>
              <w:spacing w:line="264" w:lineRule="auto"/>
              <w:jc w:val="center"/>
              <w:rPr>
                <w:rFonts w:ascii="Arial" w:eastAsia="黑体" w:hAnsi="Arial" w:cs="Arial"/>
                <w:sz w:val="18"/>
                <w:szCs w:val="18"/>
              </w:rPr>
            </w:pPr>
            <w:r>
              <w:rPr>
                <w:rFonts w:ascii="Arial" w:eastAsia="黑体" w:hAnsi="Arial" w:cs="Arial"/>
                <w:sz w:val="18"/>
                <w:szCs w:val="18"/>
              </w:rPr>
              <w:t>小类</w:t>
            </w:r>
          </w:p>
        </w:tc>
        <w:tc>
          <w:tcPr>
            <w:tcW w:w="1690" w:type="dxa"/>
            <w:vMerge/>
            <w:vAlign w:val="center"/>
          </w:tcPr>
          <w:p w:rsidR="00DA44CC" w:rsidRDefault="00DA44CC">
            <w:pPr>
              <w:adjustRightInd w:val="0"/>
              <w:snapToGrid w:val="0"/>
              <w:spacing w:line="264" w:lineRule="auto"/>
              <w:jc w:val="center"/>
              <w:rPr>
                <w:rFonts w:ascii="Arial" w:eastAsia="黑体" w:hAnsi="Arial" w:cs="Arial"/>
                <w:sz w:val="18"/>
                <w:szCs w:val="18"/>
              </w:rPr>
            </w:pPr>
          </w:p>
        </w:tc>
        <w:tc>
          <w:tcPr>
            <w:tcW w:w="5257" w:type="dxa"/>
            <w:vMerge/>
            <w:vAlign w:val="center"/>
          </w:tcPr>
          <w:p w:rsidR="00DA44CC" w:rsidRDefault="00DA44CC">
            <w:pPr>
              <w:adjustRightInd w:val="0"/>
              <w:snapToGrid w:val="0"/>
              <w:spacing w:line="264" w:lineRule="auto"/>
              <w:jc w:val="center"/>
              <w:rPr>
                <w:rFonts w:ascii="Arial" w:eastAsia="黑体" w:hAnsi="Arial" w:cs="Arial"/>
                <w:sz w:val="18"/>
                <w:szCs w:val="18"/>
              </w:rPr>
            </w:pPr>
          </w:p>
        </w:tc>
      </w:tr>
      <w:tr w:rsidR="00DA44CC">
        <w:trPr>
          <w:cantSplit/>
        </w:trPr>
        <w:tc>
          <w:tcPr>
            <w:tcW w:w="2269" w:type="dxa"/>
            <w:gridSpan w:val="4"/>
            <w:vAlign w:val="center"/>
          </w:tcPr>
          <w:p w:rsidR="00DA44CC" w:rsidRDefault="00C53A1B">
            <w:pPr>
              <w:adjustRightInd w:val="0"/>
              <w:snapToGrid w:val="0"/>
              <w:spacing w:line="264" w:lineRule="auto"/>
              <w:rPr>
                <w:rFonts w:ascii="Arial" w:hAnsi="Arial" w:cs="Arial"/>
                <w:sz w:val="18"/>
                <w:szCs w:val="18"/>
              </w:rPr>
            </w:pPr>
            <w:r>
              <w:rPr>
                <w:rFonts w:ascii="Arial" w:hAnsi="Arial" w:cs="Arial"/>
                <w:sz w:val="18"/>
                <w:szCs w:val="18"/>
              </w:rPr>
              <w:t>A</w:t>
            </w:r>
          </w:p>
        </w:tc>
        <w:tc>
          <w:tcPr>
            <w:tcW w:w="1690"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sz w:val="18"/>
                <w:szCs w:val="18"/>
              </w:rPr>
              <w:t>公共管理与公共服务用地</w:t>
            </w:r>
          </w:p>
        </w:tc>
        <w:tc>
          <w:tcPr>
            <w:tcW w:w="5257" w:type="dxa"/>
            <w:vAlign w:val="center"/>
          </w:tcPr>
          <w:p w:rsidR="00DA44CC" w:rsidRDefault="00C53A1B">
            <w:pPr>
              <w:adjustRightInd w:val="0"/>
              <w:snapToGrid w:val="0"/>
              <w:spacing w:line="264" w:lineRule="auto"/>
              <w:jc w:val="left"/>
              <w:rPr>
                <w:rFonts w:ascii="Arial" w:eastAsia="黑体" w:hAnsi="Arial" w:cs="Arial"/>
                <w:sz w:val="18"/>
                <w:szCs w:val="18"/>
              </w:rPr>
            </w:pPr>
            <w:r>
              <w:rPr>
                <w:rFonts w:ascii="Arial" w:eastAsia="黑体" w:hAnsi="Arial" w:cs="Arial"/>
                <w:sz w:val="18"/>
                <w:szCs w:val="18"/>
              </w:rPr>
              <w:t>行政、文化、教育、体育、卫生等机构和设施的用地，不包括居住用地中的服务设施用地</w:t>
            </w:r>
          </w:p>
        </w:tc>
      </w:tr>
      <w:tr w:rsidR="00DA44CC">
        <w:trPr>
          <w:cantSplit/>
        </w:trPr>
        <w:tc>
          <w:tcPr>
            <w:tcW w:w="731" w:type="dxa"/>
            <w:gridSpan w:val="2"/>
            <w:vMerge w:val="restart"/>
            <w:vAlign w:val="center"/>
          </w:tcPr>
          <w:p w:rsidR="00DA44CC" w:rsidRDefault="00C53A1B">
            <w:pPr>
              <w:adjustRightInd w:val="0"/>
              <w:snapToGrid w:val="0"/>
              <w:spacing w:line="264" w:lineRule="auto"/>
              <w:rPr>
                <w:rFonts w:ascii="Arial" w:hAnsi="Arial" w:cs="Arial"/>
                <w:sz w:val="18"/>
                <w:szCs w:val="18"/>
              </w:rPr>
            </w:pPr>
            <w:r>
              <w:rPr>
                <w:rFonts w:ascii="Arial" w:eastAsia="黑体" w:hAnsi="Arial" w:cs="Arial" w:hint="eastAsia"/>
                <w:sz w:val="18"/>
                <w:szCs w:val="18"/>
              </w:rPr>
              <w:t>其中</w:t>
            </w:r>
          </w:p>
        </w:tc>
        <w:tc>
          <w:tcPr>
            <w:tcW w:w="1538" w:type="dxa"/>
            <w:gridSpan w:val="2"/>
            <w:vAlign w:val="center"/>
          </w:tcPr>
          <w:p w:rsidR="00DA44CC" w:rsidRDefault="00C53A1B">
            <w:pPr>
              <w:adjustRightInd w:val="0"/>
              <w:snapToGrid w:val="0"/>
              <w:spacing w:line="264" w:lineRule="auto"/>
              <w:rPr>
                <w:rFonts w:ascii="Arial" w:hAnsi="Arial" w:cs="Arial"/>
                <w:sz w:val="18"/>
                <w:szCs w:val="18"/>
              </w:rPr>
            </w:pPr>
            <w:r>
              <w:rPr>
                <w:rFonts w:ascii="Arial" w:hAnsi="Arial" w:cs="Arial"/>
                <w:sz w:val="18"/>
                <w:szCs w:val="18"/>
              </w:rPr>
              <w:t>A3</w:t>
            </w:r>
          </w:p>
        </w:tc>
        <w:tc>
          <w:tcPr>
            <w:tcW w:w="1690"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sz w:val="18"/>
                <w:szCs w:val="18"/>
              </w:rPr>
              <w:t>教育科研用地</w:t>
            </w:r>
          </w:p>
        </w:tc>
        <w:tc>
          <w:tcPr>
            <w:tcW w:w="5257" w:type="dxa"/>
            <w:vAlign w:val="center"/>
          </w:tcPr>
          <w:p w:rsidR="00DA44CC" w:rsidRDefault="00C53A1B">
            <w:pPr>
              <w:adjustRightInd w:val="0"/>
              <w:snapToGrid w:val="0"/>
              <w:spacing w:line="264" w:lineRule="auto"/>
              <w:jc w:val="left"/>
              <w:rPr>
                <w:rFonts w:ascii="Arial" w:eastAsia="黑体" w:hAnsi="Arial" w:cs="Arial"/>
                <w:sz w:val="18"/>
                <w:szCs w:val="18"/>
              </w:rPr>
            </w:pPr>
            <w:r>
              <w:rPr>
                <w:rFonts w:ascii="Arial" w:eastAsia="黑体" w:hAnsi="Arial" w:cs="Arial"/>
                <w:sz w:val="18"/>
                <w:szCs w:val="18"/>
              </w:rPr>
              <w:t>高等院校、中等专业学校、中学、小学、科研事业单位等用地，包括为学校配建的独立地段的学生生活用地</w:t>
            </w:r>
          </w:p>
        </w:tc>
      </w:tr>
      <w:tr w:rsidR="00DA44CC">
        <w:trPr>
          <w:cantSplit/>
        </w:trPr>
        <w:tc>
          <w:tcPr>
            <w:tcW w:w="731" w:type="dxa"/>
            <w:gridSpan w:val="2"/>
            <w:vMerge/>
            <w:vAlign w:val="center"/>
          </w:tcPr>
          <w:p w:rsidR="00DA44CC" w:rsidRDefault="00DA44CC">
            <w:pPr>
              <w:adjustRightInd w:val="0"/>
              <w:snapToGrid w:val="0"/>
              <w:spacing w:line="264" w:lineRule="auto"/>
              <w:rPr>
                <w:rFonts w:ascii="Arial" w:hAnsi="Arial" w:cs="Arial"/>
                <w:sz w:val="18"/>
                <w:szCs w:val="18"/>
              </w:rPr>
            </w:pPr>
          </w:p>
        </w:tc>
        <w:tc>
          <w:tcPr>
            <w:tcW w:w="769" w:type="dxa"/>
            <w:vMerge w:val="restart"/>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hint="eastAsia"/>
                <w:sz w:val="18"/>
                <w:szCs w:val="18"/>
              </w:rPr>
              <w:t>其中</w:t>
            </w:r>
          </w:p>
        </w:tc>
        <w:tc>
          <w:tcPr>
            <w:tcW w:w="769" w:type="dxa"/>
            <w:vAlign w:val="center"/>
          </w:tcPr>
          <w:p w:rsidR="00DA44CC" w:rsidRDefault="00C53A1B">
            <w:pPr>
              <w:adjustRightInd w:val="0"/>
              <w:snapToGrid w:val="0"/>
              <w:spacing w:line="264" w:lineRule="auto"/>
              <w:rPr>
                <w:rFonts w:ascii="Arial" w:hAnsi="Arial" w:cs="Arial"/>
                <w:sz w:val="18"/>
                <w:szCs w:val="18"/>
              </w:rPr>
            </w:pPr>
            <w:r>
              <w:rPr>
                <w:rFonts w:ascii="Arial" w:hAnsi="Arial" w:cs="Arial"/>
                <w:sz w:val="18"/>
                <w:szCs w:val="18"/>
              </w:rPr>
              <w:t>A33g</w:t>
            </w:r>
          </w:p>
        </w:tc>
        <w:tc>
          <w:tcPr>
            <w:tcW w:w="1690"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sz w:val="18"/>
                <w:szCs w:val="18"/>
              </w:rPr>
              <w:t>高级中学用地</w:t>
            </w:r>
          </w:p>
        </w:tc>
        <w:tc>
          <w:tcPr>
            <w:tcW w:w="5257" w:type="dxa"/>
            <w:vAlign w:val="center"/>
          </w:tcPr>
          <w:p w:rsidR="00DA44CC" w:rsidRDefault="00C53A1B">
            <w:pPr>
              <w:adjustRightInd w:val="0"/>
              <w:snapToGrid w:val="0"/>
              <w:spacing w:line="264" w:lineRule="auto"/>
              <w:jc w:val="left"/>
              <w:rPr>
                <w:rFonts w:ascii="Arial" w:eastAsia="黑体" w:hAnsi="Arial" w:cs="Arial"/>
                <w:sz w:val="18"/>
                <w:szCs w:val="18"/>
              </w:rPr>
            </w:pPr>
            <w:r>
              <w:rPr>
                <w:rFonts w:ascii="Arial" w:eastAsia="黑体" w:hAnsi="Arial" w:cs="Arial"/>
                <w:sz w:val="18"/>
                <w:szCs w:val="18"/>
              </w:rPr>
              <w:t>高中和寄宿制高中用地</w:t>
            </w:r>
          </w:p>
        </w:tc>
      </w:tr>
      <w:tr w:rsidR="00DA44CC">
        <w:trPr>
          <w:cantSplit/>
        </w:trPr>
        <w:tc>
          <w:tcPr>
            <w:tcW w:w="731" w:type="dxa"/>
            <w:gridSpan w:val="2"/>
            <w:vMerge/>
            <w:vAlign w:val="center"/>
          </w:tcPr>
          <w:p w:rsidR="00DA44CC" w:rsidRDefault="00DA44CC">
            <w:pPr>
              <w:adjustRightInd w:val="0"/>
              <w:snapToGrid w:val="0"/>
              <w:spacing w:line="264" w:lineRule="auto"/>
              <w:rPr>
                <w:rFonts w:ascii="Arial" w:hAnsi="Arial" w:cs="Arial"/>
                <w:sz w:val="18"/>
                <w:szCs w:val="18"/>
              </w:rPr>
            </w:pPr>
          </w:p>
        </w:tc>
        <w:tc>
          <w:tcPr>
            <w:tcW w:w="769" w:type="dxa"/>
            <w:vMerge/>
            <w:vAlign w:val="center"/>
          </w:tcPr>
          <w:p w:rsidR="00DA44CC" w:rsidRDefault="00DA44CC">
            <w:pPr>
              <w:adjustRightInd w:val="0"/>
              <w:snapToGrid w:val="0"/>
              <w:spacing w:line="264" w:lineRule="auto"/>
              <w:rPr>
                <w:rFonts w:ascii="Arial" w:eastAsia="黑体" w:hAnsi="Arial" w:cs="Arial"/>
                <w:sz w:val="18"/>
                <w:szCs w:val="18"/>
              </w:rPr>
            </w:pPr>
          </w:p>
        </w:tc>
        <w:tc>
          <w:tcPr>
            <w:tcW w:w="769" w:type="dxa"/>
            <w:vAlign w:val="center"/>
          </w:tcPr>
          <w:p w:rsidR="00DA44CC" w:rsidRDefault="00C53A1B">
            <w:pPr>
              <w:adjustRightInd w:val="0"/>
              <w:snapToGrid w:val="0"/>
              <w:spacing w:line="264" w:lineRule="auto"/>
              <w:rPr>
                <w:rFonts w:ascii="Arial" w:hAnsi="Arial" w:cs="Arial"/>
                <w:sz w:val="18"/>
                <w:szCs w:val="18"/>
              </w:rPr>
            </w:pPr>
            <w:r>
              <w:rPr>
                <w:rFonts w:ascii="Arial" w:hAnsi="Arial" w:cs="Arial"/>
                <w:sz w:val="18"/>
                <w:szCs w:val="18"/>
              </w:rPr>
              <w:t>A33c</w:t>
            </w:r>
          </w:p>
        </w:tc>
        <w:tc>
          <w:tcPr>
            <w:tcW w:w="1690"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sz w:val="18"/>
                <w:szCs w:val="18"/>
              </w:rPr>
              <w:t>初级中学用地</w:t>
            </w:r>
          </w:p>
        </w:tc>
        <w:tc>
          <w:tcPr>
            <w:tcW w:w="5257" w:type="dxa"/>
            <w:vAlign w:val="center"/>
          </w:tcPr>
          <w:p w:rsidR="00DA44CC" w:rsidRDefault="00C53A1B">
            <w:pPr>
              <w:adjustRightInd w:val="0"/>
              <w:snapToGrid w:val="0"/>
              <w:spacing w:line="264" w:lineRule="auto"/>
              <w:jc w:val="left"/>
              <w:rPr>
                <w:rFonts w:ascii="Arial" w:eastAsia="黑体" w:hAnsi="Arial" w:cs="Arial"/>
                <w:sz w:val="18"/>
                <w:szCs w:val="18"/>
              </w:rPr>
            </w:pPr>
            <w:r>
              <w:rPr>
                <w:rFonts w:ascii="Arial" w:eastAsia="黑体" w:hAnsi="Arial" w:cs="Arial"/>
                <w:sz w:val="18"/>
                <w:szCs w:val="18"/>
              </w:rPr>
              <w:t>初中和寄宿制初中用地</w:t>
            </w:r>
          </w:p>
        </w:tc>
      </w:tr>
      <w:tr w:rsidR="00DA44CC">
        <w:trPr>
          <w:cantSplit/>
        </w:trPr>
        <w:tc>
          <w:tcPr>
            <w:tcW w:w="731" w:type="dxa"/>
            <w:gridSpan w:val="2"/>
            <w:vMerge/>
            <w:vAlign w:val="center"/>
          </w:tcPr>
          <w:p w:rsidR="00DA44CC" w:rsidRDefault="00DA44CC">
            <w:pPr>
              <w:adjustRightInd w:val="0"/>
              <w:snapToGrid w:val="0"/>
              <w:spacing w:line="264" w:lineRule="auto"/>
              <w:rPr>
                <w:rFonts w:ascii="Arial" w:hAnsi="Arial" w:cs="Arial"/>
                <w:sz w:val="18"/>
                <w:szCs w:val="18"/>
              </w:rPr>
            </w:pPr>
          </w:p>
        </w:tc>
        <w:tc>
          <w:tcPr>
            <w:tcW w:w="769" w:type="dxa"/>
            <w:vMerge/>
            <w:vAlign w:val="center"/>
          </w:tcPr>
          <w:p w:rsidR="00DA44CC" w:rsidRDefault="00DA44CC">
            <w:pPr>
              <w:adjustRightInd w:val="0"/>
              <w:snapToGrid w:val="0"/>
              <w:spacing w:line="264" w:lineRule="auto"/>
              <w:rPr>
                <w:rFonts w:ascii="Arial" w:eastAsia="黑体" w:hAnsi="Arial" w:cs="Arial"/>
                <w:sz w:val="18"/>
                <w:szCs w:val="18"/>
              </w:rPr>
            </w:pPr>
          </w:p>
        </w:tc>
        <w:tc>
          <w:tcPr>
            <w:tcW w:w="769" w:type="dxa"/>
            <w:vAlign w:val="center"/>
          </w:tcPr>
          <w:p w:rsidR="00DA44CC" w:rsidRDefault="00C53A1B">
            <w:pPr>
              <w:adjustRightInd w:val="0"/>
              <w:snapToGrid w:val="0"/>
              <w:spacing w:line="264" w:lineRule="auto"/>
              <w:rPr>
                <w:rFonts w:ascii="Arial" w:hAnsi="Arial" w:cs="Arial"/>
                <w:sz w:val="18"/>
                <w:szCs w:val="18"/>
              </w:rPr>
            </w:pPr>
            <w:r>
              <w:rPr>
                <w:rFonts w:ascii="Arial" w:hAnsi="Arial" w:cs="Arial"/>
                <w:sz w:val="18"/>
                <w:szCs w:val="18"/>
              </w:rPr>
              <w:t>A33x</w:t>
            </w:r>
          </w:p>
        </w:tc>
        <w:tc>
          <w:tcPr>
            <w:tcW w:w="1690"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sz w:val="18"/>
                <w:szCs w:val="18"/>
              </w:rPr>
              <w:t>小学用地</w:t>
            </w:r>
          </w:p>
        </w:tc>
        <w:tc>
          <w:tcPr>
            <w:tcW w:w="5257" w:type="dxa"/>
            <w:vAlign w:val="center"/>
          </w:tcPr>
          <w:p w:rsidR="00DA44CC" w:rsidRDefault="00C53A1B">
            <w:pPr>
              <w:adjustRightInd w:val="0"/>
              <w:snapToGrid w:val="0"/>
              <w:spacing w:line="264" w:lineRule="auto"/>
              <w:jc w:val="left"/>
              <w:rPr>
                <w:rFonts w:ascii="Arial" w:eastAsia="黑体" w:hAnsi="Arial" w:cs="Arial"/>
                <w:sz w:val="18"/>
                <w:szCs w:val="18"/>
              </w:rPr>
            </w:pPr>
            <w:r>
              <w:rPr>
                <w:rFonts w:ascii="Arial" w:eastAsia="黑体" w:hAnsi="Arial" w:cs="Arial"/>
                <w:sz w:val="18"/>
                <w:szCs w:val="18"/>
              </w:rPr>
              <w:t>小学用地</w:t>
            </w:r>
          </w:p>
        </w:tc>
      </w:tr>
      <w:tr w:rsidR="00DA44CC">
        <w:trPr>
          <w:cantSplit/>
        </w:trPr>
        <w:tc>
          <w:tcPr>
            <w:tcW w:w="731" w:type="dxa"/>
            <w:gridSpan w:val="2"/>
            <w:vMerge/>
            <w:vAlign w:val="center"/>
          </w:tcPr>
          <w:p w:rsidR="00DA44CC" w:rsidRDefault="00DA44CC">
            <w:pPr>
              <w:adjustRightInd w:val="0"/>
              <w:snapToGrid w:val="0"/>
              <w:spacing w:line="264" w:lineRule="auto"/>
              <w:rPr>
                <w:rFonts w:ascii="Arial" w:hAnsi="Arial" w:cs="Arial"/>
                <w:sz w:val="18"/>
                <w:szCs w:val="18"/>
              </w:rPr>
            </w:pPr>
          </w:p>
        </w:tc>
        <w:tc>
          <w:tcPr>
            <w:tcW w:w="769" w:type="dxa"/>
            <w:vMerge/>
            <w:vAlign w:val="center"/>
          </w:tcPr>
          <w:p w:rsidR="00DA44CC" w:rsidRDefault="00DA44CC">
            <w:pPr>
              <w:adjustRightInd w:val="0"/>
              <w:snapToGrid w:val="0"/>
              <w:spacing w:line="264" w:lineRule="auto"/>
              <w:rPr>
                <w:rFonts w:ascii="Arial" w:eastAsia="黑体" w:hAnsi="Arial" w:cs="Arial"/>
                <w:sz w:val="18"/>
                <w:szCs w:val="18"/>
              </w:rPr>
            </w:pPr>
          </w:p>
        </w:tc>
        <w:tc>
          <w:tcPr>
            <w:tcW w:w="769" w:type="dxa"/>
            <w:vAlign w:val="center"/>
          </w:tcPr>
          <w:p w:rsidR="00DA44CC" w:rsidRDefault="00C53A1B">
            <w:pPr>
              <w:adjustRightInd w:val="0"/>
              <w:snapToGrid w:val="0"/>
              <w:spacing w:line="264" w:lineRule="auto"/>
              <w:rPr>
                <w:rFonts w:ascii="Arial" w:hAnsi="Arial" w:cs="Arial"/>
                <w:sz w:val="18"/>
                <w:szCs w:val="18"/>
              </w:rPr>
            </w:pPr>
            <w:r>
              <w:rPr>
                <w:rFonts w:ascii="Arial" w:hAnsi="Arial" w:cs="Arial"/>
                <w:sz w:val="18"/>
                <w:szCs w:val="18"/>
              </w:rPr>
              <w:t>A33j</w:t>
            </w:r>
          </w:p>
        </w:tc>
        <w:tc>
          <w:tcPr>
            <w:tcW w:w="1690"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sz w:val="18"/>
                <w:szCs w:val="18"/>
              </w:rPr>
              <w:t>九年一贯制学校</w:t>
            </w:r>
          </w:p>
        </w:tc>
        <w:tc>
          <w:tcPr>
            <w:tcW w:w="5257" w:type="dxa"/>
            <w:vAlign w:val="center"/>
          </w:tcPr>
          <w:p w:rsidR="00DA44CC" w:rsidRDefault="00C53A1B">
            <w:pPr>
              <w:adjustRightInd w:val="0"/>
              <w:snapToGrid w:val="0"/>
              <w:spacing w:line="264" w:lineRule="auto"/>
              <w:jc w:val="left"/>
              <w:rPr>
                <w:rFonts w:ascii="Arial" w:eastAsia="黑体" w:hAnsi="Arial" w:cs="Arial"/>
                <w:sz w:val="18"/>
                <w:szCs w:val="18"/>
              </w:rPr>
            </w:pPr>
            <w:r>
              <w:rPr>
                <w:rFonts w:ascii="Arial" w:eastAsia="黑体" w:hAnsi="Arial" w:cs="Arial"/>
                <w:sz w:val="18"/>
                <w:szCs w:val="18"/>
              </w:rPr>
              <w:t>初中和小学的九年一贯制学校用地</w:t>
            </w:r>
          </w:p>
        </w:tc>
      </w:tr>
      <w:tr w:rsidR="00DA44CC">
        <w:trPr>
          <w:cantSplit/>
        </w:trPr>
        <w:tc>
          <w:tcPr>
            <w:tcW w:w="731" w:type="dxa"/>
            <w:gridSpan w:val="2"/>
            <w:vMerge/>
            <w:vAlign w:val="center"/>
          </w:tcPr>
          <w:p w:rsidR="00DA44CC" w:rsidRDefault="00DA44CC">
            <w:pPr>
              <w:adjustRightInd w:val="0"/>
              <w:snapToGrid w:val="0"/>
              <w:spacing w:line="264" w:lineRule="auto"/>
              <w:rPr>
                <w:rFonts w:ascii="Arial" w:hAnsi="Arial" w:cs="Arial"/>
                <w:sz w:val="18"/>
                <w:szCs w:val="18"/>
              </w:rPr>
            </w:pPr>
          </w:p>
        </w:tc>
        <w:tc>
          <w:tcPr>
            <w:tcW w:w="769" w:type="dxa"/>
            <w:vMerge/>
            <w:vAlign w:val="center"/>
          </w:tcPr>
          <w:p w:rsidR="00DA44CC" w:rsidRDefault="00DA44CC">
            <w:pPr>
              <w:adjustRightInd w:val="0"/>
              <w:snapToGrid w:val="0"/>
              <w:spacing w:line="264" w:lineRule="auto"/>
              <w:rPr>
                <w:rFonts w:ascii="Arial" w:eastAsia="黑体" w:hAnsi="Arial" w:cs="Arial"/>
                <w:sz w:val="18"/>
                <w:szCs w:val="18"/>
              </w:rPr>
            </w:pPr>
          </w:p>
        </w:tc>
        <w:tc>
          <w:tcPr>
            <w:tcW w:w="769" w:type="dxa"/>
            <w:vAlign w:val="center"/>
          </w:tcPr>
          <w:p w:rsidR="00DA44CC" w:rsidRDefault="00C53A1B">
            <w:pPr>
              <w:adjustRightInd w:val="0"/>
              <w:snapToGrid w:val="0"/>
              <w:spacing w:line="264" w:lineRule="auto"/>
              <w:rPr>
                <w:rFonts w:ascii="Arial" w:hAnsi="Arial" w:cs="Arial"/>
                <w:sz w:val="18"/>
                <w:szCs w:val="18"/>
              </w:rPr>
            </w:pPr>
            <w:r>
              <w:rPr>
                <w:rFonts w:ascii="Arial" w:hAnsi="Arial" w:cs="Arial" w:hint="eastAsia"/>
                <w:sz w:val="18"/>
                <w:szCs w:val="18"/>
              </w:rPr>
              <w:t>A33z</w:t>
            </w:r>
          </w:p>
        </w:tc>
        <w:tc>
          <w:tcPr>
            <w:tcW w:w="1690"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hint="eastAsia"/>
                <w:sz w:val="18"/>
                <w:szCs w:val="18"/>
              </w:rPr>
              <w:t>综合类学校用地</w:t>
            </w:r>
          </w:p>
        </w:tc>
        <w:tc>
          <w:tcPr>
            <w:tcW w:w="5257" w:type="dxa"/>
            <w:vAlign w:val="center"/>
          </w:tcPr>
          <w:p w:rsidR="00DA44CC" w:rsidRDefault="00C53A1B">
            <w:pPr>
              <w:adjustRightInd w:val="0"/>
              <w:snapToGrid w:val="0"/>
              <w:spacing w:line="264" w:lineRule="auto"/>
              <w:jc w:val="left"/>
              <w:rPr>
                <w:rFonts w:ascii="Arial" w:eastAsia="黑体" w:hAnsi="Arial" w:cs="Arial"/>
                <w:sz w:val="18"/>
                <w:szCs w:val="18"/>
              </w:rPr>
            </w:pPr>
            <w:r>
              <w:rPr>
                <w:rFonts w:ascii="Arial" w:eastAsia="黑体" w:hAnsi="Arial" w:cs="Arial" w:hint="eastAsia"/>
                <w:sz w:val="18"/>
                <w:szCs w:val="18"/>
              </w:rPr>
              <w:t>包括小学、初中和高中</w:t>
            </w:r>
          </w:p>
        </w:tc>
      </w:tr>
      <w:tr w:rsidR="00DA44CC">
        <w:trPr>
          <w:cantSplit/>
        </w:trPr>
        <w:tc>
          <w:tcPr>
            <w:tcW w:w="731" w:type="dxa"/>
            <w:gridSpan w:val="2"/>
            <w:vMerge/>
            <w:vAlign w:val="center"/>
          </w:tcPr>
          <w:p w:rsidR="00DA44CC" w:rsidRDefault="00DA44CC">
            <w:pPr>
              <w:adjustRightInd w:val="0"/>
              <w:snapToGrid w:val="0"/>
              <w:spacing w:line="264" w:lineRule="auto"/>
              <w:rPr>
                <w:rFonts w:ascii="Arial" w:hAnsi="Arial" w:cs="Arial"/>
                <w:sz w:val="18"/>
                <w:szCs w:val="18"/>
              </w:rPr>
            </w:pPr>
          </w:p>
        </w:tc>
        <w:tc>
          <w:tcPr>
            <w:tcW w:w="769" w:type="dxa"/>
            <w:vMerge/>
            <w:vAlign w:val="center"/>
          </w:tcPr>
          <w:p w:rsidR="00DA44CC" w:rsidRDefault="00DA44CC">
            <w:pPr>
              <w:adjustRightInd w:val="0"/>
              <w:snapToGrid w:val="0"/>
              <w:spacing w:line="264" w:lineRule="auto"/>
              <w:rPr>
                <w:rFonts w:ascii="Arial" w:eastAsia="黑体" w:hAnsi="Arial" w:cs="Arial"/>
                <w:sz w:val="18"/>
                <w:szCs w:val="18"/>
              </w:rPr>
            </w:pPr>
          </w:p>
        </w:tc>
        <w:tc>
          <w:tcPr>
            <w:tcW w:w="769" w:type="dxa"/>
            <w:vAlign w:val="center"/>
          </w:tcPr>
          <w:p w:rsidR="00DA44CC" w:rsidRDefault="00C53A1B">
            <w:pPr>
              <w:adjustRightInd w:val="0"/>
              <w:snapToGrid w:val="0"/>
              <w:spacing w:line="264" w:lineRule="auto"/>
              <w:rPr>
                <w:rFonts w:ascii="Arial" w:hAnsi="Arial" w:cs="Arial"/>
                <w:sz w:val="18"/>
                <w:szCs w:val="18"/>
              </w:rPr>
            </w:pPr>
            <w:r>
              <w:rPr>
                <w:rFonts w:ascii="Arial" w:hAnsi="Arial" w:cs="Arial"/>
                <w:sz w:val="18"/>
                <w:szCs w:val="18"/>
              </w:rPr>
              <w:t>A39</w:t>
            </w:r>
          </w:p>
        </w:tc>
        <w:tc>
          <w:tcPr>
            <w:tcW w:w="1690"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sz w:val="18"/>
                <w:szCs w:val="18"/>
              </w:rPr>
              <w:t>其他教育用地</w:t>
            </w:r>
          </w:p>
        </w:tc>
        <w:tc>
          <w:tcPr>
            <w:tcW w:w="5257" w:type="dxa"/>
            <w:vAlign w:val="center"/>
          </w:tcPr>
          <w:p w:rsidR="00DA44CC" w:rsidRDefault="00C53A1B">
            <w:pPr>
              <w:adjustRightInd w:val="0"/>
              <w:snapToGrid w:val="0"/>
              <w:spacing w:line="264" w:lineRule="auto"/>
              <w:jc w:val="left"/>
              <w:rPr>
                <w:rFonts w:ascii="Arial" w:eastAsia="黑体" w:hAnsi="Arial" w:cs="Arial"/>
                <w:sz w:val="18"/>
                <w:szCs w:val="18"/>
              </w:rPr>
            </w:pPr>
            <w:r>
              <w:rPr>
                <w:rFonts w:ascii="Arial" w:eastAsia="黑体" w:hAnsi="Arial" w:cs="Arial"/>
                <w:sz w:val="18"/>
                <w:szCs w:val="18"/>
              </w:rPr>
              <w:t>中小学素质教育基地等用地</w:t>
            </w:r>
          </w:p>
        </w:tc>
      </w:tr>
      <w:tr w:rsidR="00DA44CC">
        <w:trPr>
          <w:cantSplit/>
        </w:trPr>
        <w:tc>
          <w:tcPr>
            <w:tcW w:w="731" w:type="dxa"/>
            <w:gridSpan w:val="2"/>
            <w:vMerge/>
            <w:vAlign w:val="center"/>
          </w:tcPr>
          <w:p w:rsidR="00DA44CC" w:rsidRDefault="00DA44CC">
            <w:pPr>
              <w:adjustRightInd w:val="0"/>
              <w:snapToGrid w:val="0"/>
              <w:spacing w:line="264" w:lineRule="auto"/>
              <w:rPr>
                <w:rFonts w:ascii="Arial" w:hAnsi="Arial" w:cs="Arial"/>
                <w:sz w:val="18"/>
                <w:szCs w:val="18"/>
              </w:rPr>
            </w:pPr>
          </w:p>
        </w:tc>
        <w:tc>
          <w:tcPr>
            <w:tcW w:w="1538" w:type="dxa"/>
            <w:gridSpan w:val="2"/>
            <w:vAlign w:val="center"/>
          </w:tcPr>
          <w:p w:rsidR="00DA44CC" w:rsidRDefault="00C53A1B">
            <w:pPr>
              <w:adjustRightInd w:val="0"/>
              <w:snapToGrid w:val="0"/>
              <w:spacing w:line="264" w:lineRule="auto"/>
              <w:rPr>
                <w:rFonts w:ascii="Arial" w:hAnsi="Arial" w:cs="Arial"/>
                <w:sz w:val="18"/>
                <w:szCs w:val="18"/>
              </w:rPr>
            </w:pPr>
            <w:r>
              <w:rPr>
                <w:rFonts w:ascii="Arial" w:hAnsi="Arial" w:cs="Arial"/>
                <w:sz w:val="18"/>
                <w:szCs w:val="18"/>
              </w:rPr>
              <w:t>AR</w:t>
            </w:r>
          </w:p>
        </w:tc>
        <w:tc>
          <w:tcPr>
            <w:tcW w:w="1690"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hint="eastAsia"/>
                <w:sz w:val="18"/>
                <w:szCs w:val="18"/>
              </w:rPr>
              <w:t>十五</w:t>
            </w:r>
            <w:r>
              <w:rPr>
                <w:rFonts w:ascii="Arial" w:eastAsia="黑体" w:hAnsi="Arial" w:cs="Arial"/>
                <w:sz w:val="18"/>
                <w:szCs w:val="18"/>
              </w:rPr>
              <w:t>分钟</w:t>
            </w:r>
            <w:r>
              <w:rPr>
                <w:rFonts w:ascii="Arial" w:eastAsia="黑体" w:hAnsi="Arial" w:cs="Arial" w:hint="eastAsia"/>
                <w:sz w:val="18"/>
                <w:szCs w:val="18"/>
              </w:rPr>
              <w:t>生活圈居住区</w:t>
            </w:r>
            <w:r>
              <w:rPr>
                <w:rFonts w:ascii="Arial" w:eastAsia="黑体" w:hAnsi="Arial" w:cs="Arial"/>
                <w:sz w:val="18"/>
                <w:szCs w:val="18"/>
              </w:rPr>
              <w:t>配套设施</w:t>
            </w:r>
            <w:r>
              <w:rPr>
                <w:rFonts w:ascii="Arial" w:eastAsia="黑体" w:hAnsi="Arial" w:cs="Arial" w:hint="eastAsia"/>
                <w:sz w:val="18"/>
                <w:szCs w:val="18"/>
              </w:rPr>
              <w:t>用地</w:t>
            </w:r>
          </w:p>
        </w:tc>
        <w:tc>
          <w:tcPr>
            <w:tcW w:w="5257" w:type="dxa"/>
            <w:vAlign w:val="center"/>
          </w:tcPr>
          <w:p w:rsidR="00DA44CC" w:rsidRDefault="00C53A1B">
            <w:pPr>
              <w:adjustRightInd w:val="0"/>
              <w:snapToGrid w:val="0"/>
              <w:spacing w:line="264" w:lineRule="auto"/>
              <w:jc w:val="left"/>
              <w:rPr>
                <w:rFonts w:ascii="Arial" w:eastAsia="黑体" w:hAnsi="Arial" w:cs="Arial"/>
                <w:sz w:val="18"/>
                <w:szCs w:val="18"/>
              </w:rPr>
            </w:pPr>
            <w:r>
              <w:rPr>
                <w:rFonts w:ascii="Arial" w:eastAsia="黑体" w:hAnsi="Arial" w:cs="Arial"/>
                <w:sz w:val="18"/>
                <w:szCs w:val="18"/>
              </w:rPr>
              <w:t>为</w:t>
            </w:r>
            <w:r>
              <w:rPr>
                <w:rFonts w:ascii="Arial" w:eastAsia="黑体" w:hAnsi="Arial" w:cs="Arial" w:hint="eastAsia"/>
                <w:sz w:val="18"/>
                <w:szCs w:val="18"/>
              </w:rPr>
              <w:t>十五</w:t>
            </w:r>
            <w:r>
              <w:rPr>
                <w:rFonts w:ascii="Arial" w:eastAsia="黑体" w:hAnsi="Arial" w:cs="Arial"/>
                <w:sz w:val="18"/>
                <w:szCs w:val="18"/>
              </w:rPr>
              <w:t>分钟</w:t>
            </w:r>
            <w:r>
              <w:rPr>
                <w:rFonts w:ascii="Arial" w:eastAsia="黑体" w:hAnsi="Arial" w:cs="Arial" w:hint="eastAsia"/>
                <w:sz w:val="18"/>
                <w:szCs w:val="18"/>
              </w:rPr>
              <w:t>生活圈居住区</w:t>
            </w:r>
            <w:r>
              <w:rPr>
                <w:rFonts w:ascii="Arial" w:eastAsia="黑体" w:hAnsi="Arial" w:cs="Arial"/>
                <w:sz w:val="18"/>
                <w:szCs w:val="18"/>
              </w:rPr>
              <w:t>配套建设的生活服务设施，主要包括公共管理与公共服务设施、商业服务业设施</w:t>
            </w:r>
            <w:r>
              <w:rPr>
                <w:rFonts w:ascii="Arial" w:eastAsia="黑体" w:hAnsi="Arial" w:cs="Arial" w:hint="eastAsia"/>
                <w:sz w:val="18"/>
                <w:szCs w:val="18"/>
              </w:rPr>
              <w:t>及</w:t>
            </w:r>
            <w:r>
              <w:rPr>
                <w:rFonts w:ascii="Arial" w:eastAsia="黑体" w:hAnsi="Arial" w:cs="Arial"/>
                <w:sz w:val="18"/>
                <w:szCs w:val="18"/>
              </w:rPr>
              <w:t>其他设施</w:t>
            </w:r>
          </w:p>
        </w:tc>
      </w:tr>
      <w:tr w:rsidR="00DA44CC">
        <w:trPr>
          <w:cantSplit/>
        </w:trPr>
        <w:tc>
          <w:tcPr>
            <w:tcW w:w="731" w:type="dxa"/>
            <w:gridSpan w:val="2"/>
            <w:vMerge/>
            <w:vAlign w:val="center"/>
          </w:tcPr>
          <w:p w:rsidR="00DA44CC" w:rsidRDefault="00DA44CC">
            <w:pPr>
              <w:adjustRightInd w:val="0"/>
              <w:snapToGrid w:val="0"/>
              <w:spacing w:line="264" w:lineRule="auto"/>
              <w:rPr>
                <w:rFonts w:ascii="Arial" w:hAnsi="Arial" w:cs="Arial"/>
                <w:sz w:val="18"/>
                <w:szCs w:val="18"/>
              </w:rPr>
            </w:pPr>
          </w:p>
        </w:tc>
        <w:tc>
          <w:tcPr>
            <w:tcW w:w="769" w:type="dxa"/>
            <w:vMerge w:val="restart"/>
            <w:vAlign w:val="center"/>
          </w:tcPr>
          <w:p w:rsidR="00DA44CC" w:rsidRDefault="00C53A1B">
            <w:pPr>
              <w:adjustRightInd w:val="0"/>
              <w:snapToGrid w:val="0"/>
              <w:spacing w:line="264" w:lineRule="auto"/>
              <w:rPr>
                <w:rFonts w:ascii="Arial" w:hAnsi="Arial" w:cs="Arial"/>
                <w:sz w:val="18"/>
                <w:szCs w:val="18"/>
              </w:rPr>
            </w:pPr>
            <w:r>
              <w:rPr>
                <w:rFonts w:ascii="Arial" w:eastAsia="黑体" w:hAnsi="Arial" w:cs="Arial" w:hint="eastAsia"/>
                <w:sz w:val="18"/>
                <w:szCs w:val="18"/>
              </w:rPr>
              <w:t>其中</w:t>
            </w:r>
          </w:p>
        </w:tc>
        <w:tc>
          <w:tcPr>
            <w:tcW w:w="769"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sz w:val="18"/>
                <w:szCs w:val="18"/>
              </w:rPr>
              <w:t>AR1</w:t>
            </w:r>
          </w:p>
        </w:tc>
        <w:tc>
          <w:tcPr>
            <w:tcW w:w="1690"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hint="eastAsia"/>
                <w:sz w:val="18"/>
                <w:szCs w:val="18"/>
              </w:rPr>
              <w:t>生活圈行政办公用地</w:t>
            </w:r>
          </w:p>
        </w:tc>
        <w:tc>
          <w:tcPr>
            <w:tcW w:w="5257" w:type="dxa"/>
            <w:vAlign w:val="center"/>
          </w:tcPr>
          <w:p w:rsidR="00DA44CC" w:rsidRDefault="00C53A1B">
            <w:pPr>
              <w:adjustRightInd w:val="0"/>
              <w:snapToGrid w:val="0"/>
              <w:spacing w:line="264" w:lineRule="auto"/>
              <w:jc w:val="left"/>
              <w:rPr>
                <w:rFonts w:ascii="Arial" w:eastAsia="黑体" w:hAnsi="Arial" w:cs="Arial"/>
                <w:sz w:val="18"/>
                <w:szCs w:val="18"/>
              </w:rPr>
            </w:pPr>
            <w:r>
              <w:rPr>
                <w:rFonts w:ascii="Arial" w:eastAsia="黑体" w:hAnsi="Arial" w:cs="Arial"/>
                <w:sz w:val="18"/>
                <w:szCs w:val="18"/>
              </w:rPr>
              <w:t>街道办事处、派出所、</w:t>
            </w:r>
            <w:r>
              <w:rPr>
                <w:rFonts w:ascii="Arial" w:eastAsia="黑体" w:hAnsi="Arial" w:cs="Arial" w:hint="eastAsia"/>
                <w:sz w:val="18"/>
                <w:szCs w:val="18"/>
              </w:rPr>
              <w:t>街道</w:t>
            </w:r>
            <w:r>
              <w:rPr>
                <w:rFonts w:ascii="Arial" w:eastAsia="黑体" w:hAnsi="Arial" w:cs="Arial"/>
                <w:sz w:val="18"/>
                <w:szCs w:val="18"/>
              </w:rPr>
              <w:t>服务中心</w:t>
            </w:r>
          </w:p>
        </w:tc>
      </w:tr>
      <w:tr w:rsidR="00DA44CC">
        <w:trPr>
          <w:cantSplit/>
        </w:trPr>
        <w:tc>
          <w:tcPr>
            <w:tcW w:w="731" w:type="dxa"/>
            <w:gridSpan w:val="2"/>
            <w:vMerge/>
            <w:vAlign w:val="center"/>
          </w:tcPr>
          <w:p w:rsidR="00DA44CC" w:rsidRDefault="00DA44CC">
            <w:pPr>
              <w:adjustRightInd w:val="0"/>
              <w:snapToGrid w:val="0"/>
              <w:spacing w:line="264" w:lineRule="auto"/>
              <w:rPr>
                <w:rFonts w:ascii="Arial" w:hAnsi="Arial" w:cs="Arial"/>
                <w:sz w:val="18"/>
                <w:szCs w:val="18"/>
              </w:rPr>
            </w:pPr>
          </w:p>
        </w:tc>
        <w:tc>
          <w:tcPr>
            <w:tcW w:w="769" w:type="dxa"/>
            <w:vMerge/>
            <w:vAlign w:val="center"/>
          </w:tcPr>
          <w:p w:rsidR="00DA44CC" w:rsidRDefault="00DA44CC">
            <w:pPr>
              <w:adjustRightInd w:val="0"/>
              <w:snapToGrid w:val="0"/>
              <w:spacing w:line="264" w:lineRule="auto"/>
              <w:rPr>
                <w:rFonts w:ascii="Arial" w:hAnsi="Arial" w:cs="Arial"/>
                <w:sz w:val="18"/>
                <w:szCs w:val="18"/>
              </w:rPr>
            </w:pPr>
          </w:p>
        </w:tc>
        <w:tc>
          <w:tcPr>
            <w:tcW w:w="769"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sz w:val="18"/>
                <w:szCs w:val="18"/>
              </w:rPr>
              <w:t>AR2</w:t>
            </w:r>
          </w:p>
        </w:tc>
        <w:tc>
          <w:tcPr>
            <w:tcW w:w="1690"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hint="eastAsia"/>
                <w:sz w:val="18"/>
                <w:szCs w:val="18"/>
              </w:rPr>
              <w:t>生活圈文化设施用地</w:t>
            </w:r>
          </w:p>
        </w:tc>
        <w:tc>
          <w:tcPr>
            <w:tcW w:w="5257" w:type="dxa"/>
            <w:vAlign w:val="center"/>
          </w:tcPr>
          <w:p w:rsidR="00DA44CC" w:rsidRDefault="00C53A1B">
            <w:pPr>
              <w:adjustRightInd w:val="0"/>
              <w:snapToGrid w:val="0"/>
              <w:spacing w:line="264" w:lineRule="auto"/>
              <w:jc w:val="left"/>
              <w:rPr>
                <w:rFonts w:ascii="Arial" w:eastAsia="黑体" w:hAnsi="Arial" w:cs="Arial"/>
                <w:sz w:val="18"/>
                <w:szCs w:val="18"/>
              </w:rPr>
            </w:pPr>
            <w:r>
              <w:rPr>
                <w:rFonts w:ascii="Arial" w:eastAsia="黑体" w:hAnsi="Arial" w:cs="Arial"/>
                <w:sz w:val="18"/>
                <w:szCs w:val="18"/>
              </w:rPr>
              <w:t>文化活动中心</w:t>
            </w:r>
            <w:r>
              <w:rPr>
                <w:rFonts w:ascii="Arial" w:eastAsia="黑体" w:hAnsi="Arial" w:cs="Arial"/>
                <w:sz w:val="18"/>
                <w:szCs w:val="18"/>
              </w:rPr>
              <w:t>(</w:t>
            </w:r>
            <w:r>
              <w:rPr>
                <w:rFonts w:ascii="Arial" w:eastAsia="黑体" w:hAnsi="Arial" w:cs="Arial"/>
                <w:sz w:val="18"/>
                <w:szCs w:val="18"/>
              </w:rPr>
              <w:t>含青少年活动中心</w:t>
            </w:r>
            <w:r>
              <w:rPr>
                <w:rFonts w:ascii="Arial" w:eastAsia="黑体" w:hAnsi="Arial" w:cs="Arial"/>
                <w:sz w:val="18"/>
                <w:szCs w:val="18"/>
              </w:rPr>
              <w:t>,</w:t>
            </w:r>
            <w:r>
              <w:rPr>
                <w:rFonts w:ascii="Arial" w:eastAsia="黑体" w:hAnsi="Arial" w:cs="Arial"/>
                <w:sz w:val="18"/>
                <w:szCs w:val="18"/>
              </w:rPr>
              <w:t>老年活动中心，图书室、多功能厅、教育培训、艺术培训、专类活动空间、活动室等</w:t>
            </w:r>
            <w:r>
              <w:rPr>
                <w:rFonts w:ascii="Arial" w:eastAsia="黑体" w:hAnsi="Arial" w:cs="Arial"/>
                <w:sz w:val="18"/>
                <w:szCs w:val="18"/>
              </w:rPr>
              <w:t>)</w:t>
            </w:r>
          </w:p>
        </w:tc>
      </w:tr>
      <w:tr w:rsidR="00DA44CC">
        <w:trPr>
          <w:cantSplit/>
        </w:trPr>
        <w:tc>
          <w:tcPr>
            <w:tcW w:w="731" w:type="dxa"/>
            <w:gridSpan w:val="2"/>
            <w:vMerge/>
            <w:vAlign w:val="center"/>
          </w:tcPr>
          <w:p w:rsidR="00DA44CC" w:rsidRDefault="00DA44CC">
            <w:pPr>
              <w:adjustRightInd w:val="0"/>
              <w:snapToGrid w:val="0"/>
              <w:spacing w:line="264" w:lineRule="auto"/>
              <w:rPr>
                <w:rFonts w:ascii="Arial" w:hAnsi="Arial" w:cs="Arial"/>
                <w:sz w:val="18"/>
                <w:szCs w:val="18"/>
              </w:rPr>
            </w:pPr>
          </w:p>
        </w:tc>
        <w:tc>
          <w:tcPr>
            <w:tcW w:w="769" w:type="dxa"/>
            <w:vMerge/>
            <w:vAlign w:val="center"/>
          </w:tcPr>
          <w:p w:rsidR="00DA44CC" w:rsidRDefault="00DA44CC">
            <w:pPr>
              <w:adjustRightInd w:val="0"/>
              <w:snapToGrid w:val="0"/>
              <w:spacing w:line="264" w:lineRule="auto"/>
              <w:rPr>
                <w:rFonts w:ascii="Arial" w:hAnsi="Arial" w:cs="Arial"/>
                <w:sz w:val="18"/>
                <w:szCs w:val="18"/>
              </w:rPr>
            </w:pPr>
          </w:p>
        </w:tc>
        <w:tc>
          <w:tcPr>
            <w:tcW w:w="769"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sz w:val="18"/>
                <w:szCs w:val="18"/>
              </w:rPr>
              <w:t>AR4</w:t>
            </w:r>
          </w:p>
        </w:tc>
        <w:tc>
          <w:tcPr>
            <w:tcW w:w="1690"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hint="eastAsia"/>
                <w:sz w:val="18"/>
                <w:szCs w:val="18"/>
              </w:rPr>
              <w:t>生活圈体育用地</w:t>
            </w:r>
          </w:p>
        </w:tc>
        <w:tc>
          <w:tcPr>
            <w:tcW w:w="5257" w:type="dxa"/>
            <w:vAlign w:val="center"/>
          </w:tcPr>
          <w:p w:rsidR="00DA44CC" w:rsidRDefault="00C53A1B">
            <w:pPr>
              <w:adjustRightInd w:val="0"/>
              <w:snapToGrid w:val="0"/>
              <w:spacing w:line="264" w:lineRule="auto"/>
              <w:jc w:val="left"/>
              <w:rPr>
                <w:rFonts w:ascii="Arial" w:eastAsia="黑体" w:hAnsi="Arial" w:cs="Arial"/>
                <w:sz w:val="18"/>
                <w:szCs w:val="18"/>
              </w:rPr>
            </w:pPr>
            <w:r>
              <w:rPr>
                <w:rFonts w:ascii="Arial" w:eastAsia="黑体" w:hAnsi="Arial" w:cs="Arial"/>
                <w:sz w:val="18"/>
                <w:szCs w:val="18"/>
              </w:rPr>
              <w:t>居民运动场、馆（含篮球、排球、</w:t>
            </w:r>
            <w:r>
              <w:rPr>
                <w:rFonts w:ascii="Arial" w:eastAsia="黑体" w:hAnsi="Arial" w:cs="Arial"/>
                <w:sz w:val="18"/>
                <w:szCs w:val="18"/>
              </w:rPr>
              <w:t>7</w:t>
            </w:r>
            <w:r>
              <w:rPr>
                <w:rFonts w:ascii="Arial" w:eastAsia="黑体" w:hAnsi="Arial" w:cs="Arial"/>
                <w:sz w:val="18"/>
                <w:szCs w:val="18"/>
              </w:rPr>
              <w:t>人制足球、</w:t>
            </w:r>
            <w:r>
              <w:rPr>
                <w:rFonts w:ascii="Arial" w:eastAsia="黑体" w:hAnsi="Arial" w:cs="Arial"/>
                <w:sz w:val="18"/>
                <w:szCs w:val="18"/>
              </w:rPr>
              <w:t>5</w:t>
            </w:r>
            <w:r>
              <w:rPr>
                <w:rFonts w:ascii="Arial" w:eastAsia="黑体" w:hAnsi="Arial" w:cs="Arial"/>
                <w:sz w:val="18"/>
                <w:szCs w:val="18"/>
              </w:rPr>
              <w:t>人制足球、门球、乒乓球、羽毛球、网球、游泳池、滑冰场</w:t>
            </w:r>
            <w:r>
              <w:rPr>
                <w:rFonts w:ascii="Arial" w:eastAsia="黑体" w:hAnsi="Arial" w:cs="Arial"/>
                <w:sz w:val="18"/>
                <w:szCs w:val="18"/>
              </w:rPr>
              <w:t>/</w:t>
            </w:r>
            <w:r>
              <w:rPr>
                <w:rFonts w:ascii="Arial" w:eastAsia="黑体" w:hAnsi="Arial" w:cs="Arial"/>
                <w:sz w:val="18"/>
                <w:szCs w:val="18"/>
              </w:rPr>
              <w:t>轮滑场），室外综合健身用地、儿童游戏场、室外建设器材、步行道、</w:t>
            </w:r>
            <w:r>
              <w:rPr>
                <w:rFonts w:ascii="Arial" w:eastAsia="黑体" w:hAnsi="Arial" w:cs="Arial"/>
                <w:sz w:val="18"/>
                <w:szCs w:val="18"/>
              </w:rPr>
              <w:t>60-100</w:t>
            </w:r>
            <w:r>
              <w:rPr>
                <w:rFonts w:ascii="Arial" w:eastAsia="黑体" w:hAnsi="Arial" w:cs="Arial"/>
                <w:sz w:val="18"/>
                <w:szCs w:val="18"/>
              </w:rPr>
              <w:t>米跑道、</w:t>
            </w:r>
            <w:r>
              <w:rPr>
                <w:rFonts w:ascii="Arial" w:eastAsia="黑体" w:hAnsi="Arial" w:cs="Arial"/>
                <w:sz w:val="18"/>
                <w:szCs w:val="18"/>
              </w:rPr>
              <w:t>100-200</w:t>
            </w:r>
            <w:r>
              <w:rPr>
                <w:rFonts w:ascii="Arial" w:eastAsia="黑体" w:hAnsi="Arial" w:cs="Arial"/>
                <w:sz w:val="18"/>
                <w:szCs w:val="18"/>
              </w:rPr>
              <w:t>米跑道</w:t>
            </w:r>
          </w:p>
        </w:tc>
      </w:tr>
      <w:tr w:rsidR="00DA44CC">
        <w:trPr>
          <w:cantSplit/>
        </w:trPr>
        <w:tc>
          <w:tcPr>
            <w:tcW w:w="731" w:type="dxa"/>
            <w:gridSpan w:val="2"/>
            <w:vMerge/>
            <w:vAlign w:val="center"/>
          </w:tcPr>
          <w:p w:rsidR="00DA44CC" w:rsidRDefault="00DA44CC">
            <w:pPr>
              <w:adjustRightInd w:val="0"/>
              <w:snapToGrid w:val="0"/>
              <w:spacing w:line="264" w:lineRule="auto"/>
              <w:rPr>
                <w:rFonts w:ascii="Arial" w:hAnsi="Arial" w:cs="Arial"/>
                <w:sz w:val="18"/>
                <w:szCs w:val="18"/>
              </w:rPr>
            </w:pPr>
          </w:p>
        </w:tc>
        <w:tc>
          <w:tcPr>
            <w:tcW w:w="769" w:type="dxa"/>
            <w:vMerge/>
            <w:vAlign w:val="center"/>
          </w:tcPr>
          <w:p w:rsidR="00DA44CC" w:rsidRDefault="00DA44CC">
            <w:pPr>
              <w:adjustRightInd w:val="0"/>
              <w:snapToGrid w:val="0"/>
              <w:spacing w:line="264" w:lineRule="auto"/>
              <w:rPr>
                <w:rFonts w:ascii="Arial" w:hAnsi="Arial" w:cs="Arial"/>
                <w:sz w:val="18"/>
                <w:szCs w:val="18"/>
              </w:rPr>
            </w:pPr>
          </w:p>
        </w:tc>
        <w:tc>
          <w:tcPr>
            <w:tcW w:w="769"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sz w:val="18"/>
                <w:szCs w:val="18"/>
              </w:rPr>
              <w:t>AR5</w:t>
            </w:r>
          </w:p>
        </w:tc>
        <w:tc>
          <w:tcPr>
            <w:tcW w:w="1690"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hint="eastAsia"/>
                <w:sz w:val="18"/>
                <w:szCs w:val="18"/>
              </w:rPr>
              <w:t>生活圈医疗卫生用地</w:t>
            </w:r>
          </w:p>
        </w:tc>
        <w:tc>
          <w:tcPr>
            <w:tcW w:w="5257" w:type="dxa"/>
            <w:vAlign w:val="center"/>
          </w:tcPr>
          <w:p w:rsidR="00DA44CC" w:rsidRDefault="00C53A1B">
            <w:pPr>
              <w:adjustRightInd w:val="0"/>
              <w:snapToGrid w:val="0"/>
              <w:spacing w:line="264" w:lineRule="auto"/>
              <w:jc w:val="left"/>
              <w:rPr>
                <w:rFonts w:ascii="Arial" w:eastAsia="黑体" w:hAnsi="Arial" w:cs="Arial"/>
                <w:sz w:val="18"/>
                <w:szCs w:val="18"/>
              </w:rPr>
            </w:pPr>
            <w:r>
              <w:rPr>
                <w:rFonts w:ascii="Arial" w:eastAsia="黑体" w:hAnsi="Arial" w:cs="Arial"/>
                <w:sz w:val="18"/>
                <w:szCs w:val="18"/>
              </w:rPr>
              <w:t>居住区卫生服务中心，一般含全科诊室、中医诊室、康复治疗室、抢救室；预防接种室、儿童保健室、妇女与计划生育指导室、健康教育室；检验室、</w:t>
            </w:r>
            <w:r>
              <w:rPr>
                <w:rFonts w:ascii="Arial" w:eastAsia="黑体" w:hAnsi="Arial" w:cs="Arial"/>
                <w:sz w:val="18"/>
                <w:szCs w:val="18"/>
              </w:rPr>
              <w:t xml:space="preserve">B </w:t>
            </w:r>
            <w:r>
              <w:rPr>
                <w:rFonts w:ascii="Arial" w:eastAsia="黑体" w:hAnsi="Arial" w:cs="Arial"/>
                <w:sz w:val="18"/>
                <w:szCs w:val="18"/>
              </w:rPr>
              <w:t>超和心电图室、西药房、中药房、治疗室、处置室、健康信息管理室、消毒间</w:t>
            </w:r>
          </w:p>
        </w:tc>
      </w:tr>
      <w:tr w:rsidR="00DA44CC">
        <w:trPr>
          <w:cantSplit/>
        </w:trPr>
        <w:tc>
          <w:tcPr>
            <w:tcW w:w="731" w:type="dxa"/>
            <w:gridSpan w:val="2"/>
            <w:vMerge/>
            <w:vAlign w:val="center"/>
          </w:tcPr>
          <w:p w:rsidR="00DA44CC" w:rsidRDefault="00DA44CC">
            <w:pPr>
              <w:adjustRightInd w:val="0"/>
              <w:snapToGrid w:val="0"/>
              <w:spacing w:line="264" w:lineRule="auto"/>
              <w:rPr>
                <w:rFonts w:ascii="Arial" w:hAnsi="Arial" w:cs="Arial"/>
                <w:sz w:val="18"/>
                <w:szCs w:val="18"/>
              </w:rPr>
            </w:pPr>
          </w:p>
        </w:tc>
        <w:tc>
          <w:tcPr>
            <w:tcW w:w="769" w:type="dxa"/>
            <w:vMerge/>
            <w:vAlign w:val="center"/>
          </w:tcPr>
          <w:p w:rsidR="00DA44CC" w:rsidRDefault="00DA44CC">
            <w:pPr>
              <w:adjustRightInd w:val="0"/>
              <w:snapToGrid w:val="0"/>
              <w:spacing w:line="264" w:lineRule="auto"/>
              <w:rPr>
                <w:rFonts w:ascii="Arial" w:hAnsi="Arial" w:cs="Arial"/>
                <w:sz w:val="18"/>
                <w:szCs w:val="18"/>
              </w:rPr>
            </w:pPr>
          </w:p>
        </w:tc>
        <w:tc>
          <w:tcPr>
            <w:tcW w:w="769"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sz w:val="18"/>
                <w:szCs w:val="18"/>
              </w:rPr>
              <w:t>AR6</w:t>
            </w:r>
          </w:p>
        </w:tc>
        <w:tc>
          <w:tcPr>
            <w:tcW w:w="1690"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hint="eastAsia"/>
                <w:sz w:val="18"/>
                <w:szCs w:val="18"/>
              </w:rPr>
              <w:t>生活圈社会福利用地</w:t>
            </w:r>
          </w:p>
        </w:tc>
        <w:tc>
          <w:tcPr>
            <w:tcW w:w="5257" w:type="dxa"/>
            <w:vAlign w:val="center"/>
          </w:tcPr>
          <w:p w:rsidR="00DA44CC" w:rsidRDefault="00C53A1B">
            <w:pPr>
              <w:adjustRightInd w:val="0"/>
              <w:snapToGrid w:val="0"/>
              <w:spacing w:line="264" w:lineRule="auto"/>
              <w:jc w:val="left"/>
              <w:rPr>
                <w:rFonts w:ascii="Arial" w:eastAsia="黑体" w:hAnsi="Arial" w:cs="Arial"/>
                <w:sz w:val="18"/>
                <w:szCs w:val="18"/>
              </w:rPr>
            </w:pPr>
            <w:r>
              <w:rPr>
                <w:rFonts w:ascii="Arial" w:eastAsia="黑体" w:hAnsi="Arial" w:cs="Arial"/>
                <w:sz w:val="18"/>
                <w:szCs w:val="18"/>
              </w:rPr>
              <w:t>养老院、护理院</w:t>
            </w:r>
          </w:p>
        </w:tc>
      </w:tr>
      <w:tr w:rsidR="00DA44CC">
        <w:trPr>
          <w:cantSplit/>
        </w:trPr>
        <w:tc>
          <w:tcPr>
            <w:tcW w:w="2269" w:type="dxa"/>
            <w:gridSpan w:val="4"/>
            <w:vAlign w:val="center"/>
          </w:tcPr>
          <w:p w:rsidR="00DA44CC" w:rsidRDefault="00C53A1B">
            <w:pPr>
              <w:adjustRightInd w:val="0"/>
              <w:snapToGrid w:val="0"/>
              <w:spacing w:line="264" w:lineRule="auto"/>
              <w:rPr>
                <w:rFonts w:ascii="Arial" w:eastAsia="黑体" w:hAnsi="Arial" w:cs="Arial"/>
                <w:sz w:val="18"/>
                <w:szCs w:val="18"/>
              </w:rPr>
            </w:pPr>
            <w:r>
              <w:rPr>
                <w:rFonts w:ascii="Arial" w:hAnsi="Arial" w:cs="Arial" w:hint="eastAsia"/>
                <w:sz w:val="18"/>
                <w:szCs w:val="18"/>
              </w:rPr>
              <w:t>B</w:t>
            </w:r>
          </w:p>
        </w:tc>
        <w:tc>
          <w:tcPr>
            <w:tcW w:w="1690"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hint="eastAsia"/>
                <w:sz w:val="18"/>
                <w:szCs w:val="18"/>
              </w:rPr>
              <w:t>商业服务业设施用地</w:t>
            </w:r>
          </w:p>
        </w:tc>
        <w:tc>
          <w:tcPr>
            <w:tcW w:w="5257" w:type="dxa"/>
            <w:vAlign w:val="center"/>
          </w:tcPr>
          <w:p w:rsidR="00DA44CC" w:rsidRDefault="00C53A1B">
            <w:pPr>
              <w:adjustRightInd w:val="0"/>
              <w:snapToGrid w:val="0"/>
              <w:spacing w:line="264" w:lineRule="auto"/>
              <w:jc w:val="left"/>
              <w:rPr>
                <w:rFonts w:ascii="Arial" w:eastAsia="黑体" w:hAnsi="Arial" w:cs="Arial"/>
                <w:sz w:val="18"/>
                <w:szCs w:val="18"/>
              </w:rPr>
            </w:pPr>
            <w:r>
              <w:rPr>
                <w:rFonts w:ascii="Arial" w:eastAsia="黑体" w:hAnsi="Arial" w:cs="Arial" w:hint="eastAsia"/>
                <w:sz w:val="18"/>
                <w:szCs w:val="18"/>
              </w:rPr>
              <w:t>商业、商务、娱乐康体等设施用地，不包括居住用地中的服务设施用地</w:t>
            </w:r>
          </w:p>
        </w:tc>
      </w:tr>
      <w:tr w:rsidR="00DA44CC">
        <w:trPr>
          <w:cantSplit/>
        </w:trPr>
        <w:tc>
          <w:tcPr>
            <w:tcW w:w="731" w:type="dxa"/>
            <w:gridSpan w:val="2"/>
            <w:vAlign w:val="center"/>
          </w:tcPr>
          <w:p w:rsidR="00DA44CC" w:rsidRDefault="00C53A1B">
            <w:pPr>
              <w:adjustRightInd w:val="0"/>
              <w:snapToGrid w:val="0"/>
              <w:spacing w:line="264" w:lineRule="auto"/>
              <w:rPr>
                <w:rFonts w:ascii="Arial" w:hAnsi="Arial" w:cs="Arial"/>
                <w:sz w:val="18"/>
                <w:szCs w:val="18"/>
              </w:rPr>
            </w:pPr>
            <w:r>
              <w:rPr>
                <w:rFonts w:ascii="Arial" w:eastAsia="黑体" w:hAnsi="Arial" w:cs="Arial" w:hint="eastAsia"/>
                <w:sz w:val="18"/>
                <w:szCs w:val="18"/>
              </w:rPr>
              <w:t>其中</w:t>
            </w:r>
          </w:p>
        </w:tc>
        <w:tc>
          <w:tcPr>
            <w:tcW w:w="1538" w:type="dxa"/>
            <w:gridSpan w:val="2"/>
            <w:vAlign w:val="center"/>
          </w:tcPr>
          <w:p w:rsidR="00DA44CC" w:rsidRDefault="00C53A1B">
            <w:pPr>
              <w:adjustRightInd w:val="0"/>
              <w:snapToGrid w:val="0"/>
              <w:spacing w:line="264" w:lineRule="auto"/>
              <w:rPr>
                <w:rFonts w:ascii="Arial" w:eastAsia="黑体" w:hAnsi="Arial" w:cs="Arial"/>
                <w:sz w:val="18"/>
                <w:szCs w:val="18"/>
              </w:rPr>
            </w:pPr>
            <w:r>
              <w:rPr>
                <w:rFonts w:ascii="Arial" w:hAnsi="Arial" w:cs="Arial" w:hint="eastAsia"/>
                <w:sz w:val="18"/>
                <w:szCs w:val="18"/>
              </w:rPr>
              <w:t>BR</w:t>
            </w:r>
          </w:p>
        </w:tc>
        <w:tc>
          <w:tcPr>
            <w:tcW w:w="1690"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hint="eastAsia"/>
                <w:sz w:val="18"/>
                <w:szCs w:val="18"/>
              </w:rPr>
              <w:t>商住混合用地</w:t>
            </w:r>
          </w:p>
        </w:tc>
        <w:tc>
          <w:tcPr>
            <w:tcW w:w="5257" w:type="dxa"/>
            <w:vAlign w:val="center"/>
          </w:tcPr>
          <w:p w:rsidR="00DA44CC" w:rsidRDefault="00C53A1B">
            <w:pPr>
              <w:adjustRightInd w:val="0"/>
              <w:snapToGrid w:val="0"/>
              <w:spacing w:line="264" w:lineRule="auto"/>
              <w:jc w:val="left"/>
              <w:rPr>
                <w:rFonts w:ascii="Arial" w:eastAsia="黑体" w:hAnsi="Arial" w:cs="Arial"/>
                <w:sz w:val="18"/>
                <w:szCs w:val="18"/>
              </w:rPr>
            </w:pPr>
            <w:r>
              <w:rPr>
                <w:rFonts w:ascii="Arial" w:eastAsia="黑体" w:hAnsi="Arial" w:cs="Arial" w:hint="eastAsia"/>
                <w:sz w:val="18"/>
                <w:szCs w:val="18"/>
              </w:rPr>
              <w:t>商业和居住混合的用地，以商业为主导用地功能，可以混合但不仅限于居住用地功能（不符合兼容要求的除外）。</w:t>
            </w:r>
          </w:p>
        </w:tc>
      </w:tr>
      <w:tr w:rsidR="00DA44CC">
        <w:trPr>
          <w:cantSplit/>
        </w:trPr>
        <w:tc>
          <w:tcPr>
            <w:tcW w:w="2269" w:type="dxa"/>
            <w:gridSpan w:val="4"/>
            <w:vAlign w:val="center"/>
          </w:tcPr>
          <w:p w:rsidR="00DA44CC" w:rsidRDefault="00C53A1B">
            <w:pPr>
              <w:adjustRightInd w:val="0"/>
              <w:snapToGrid w:val="0"/>
              <w:spacing w:line="264" w:lineRule="auto"/>
              <w:rPr>
                <w:rFonts w:ascii="Arial" w:eastAsia="黑体" w:hAnsi="Arial" w:cs="Arial"/>
                <w:sz w:val="18"/>
                <w:szCs w:val="18"/>
              </w:rPr>
            </w:pPr>
            <w:r>
              <w:rPr>
                <w:rFonts w:ascii="Arial" w:hAnsi="Arial" w:cs="Arial"/>
                <w:sz w:val="18"/>
                <w:szCs w:val="18"/>
              </w:rPr>
              <w:t>G</w:t>
            </w:r>
          </w:p>
        </w:tc>
        <w:tc>
          <w:tcPr>
            <w:tcW w:w="1690"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hint="eastAsia"/>
                <w:sz w:val="18"/>
                <w:szCs w:val="18"/>
              </w:rPr>
              <w:t>绿地与广场用地</w:t>
            </w:r>
          </w:p>
        </w:tc>
        <w:tc>
          <w:tcPr>
            <w:tcW w:w="5257" w:type="dxa"/>
            <w:vAlign w:val="center"/>
          </w:tcPr>
          <w:p w:rsidR="00DA44CC" w:rsidRDefault="00C53A1B">
            <w:pPr>
              <w:adjustRightInd w:val="0"/>
              <w:snapToGrid w:val="0"/>
              <w:spacing w:line="264" w:lineRule="auto"/>
              <w:jc w:val="left"/>
              <w:rPr>
                <w:rFonts w:ascii="Arial" w:eastAsia="黑体" w:hAnsi="Arial" w:cs="Arial"/>
                <w:sz w:val="18"/>
                <w:szCs w:val="18"/>
              </w:rPr>
            </w:pPr>
            <w:r>
              <w:rPr>
                <w:rFonts w:ascii="Arial" w:eastAsia="黑体" w:hAnsi="Arial" w:cs="Arial"/>
                <w:sz w:val="18"/>
                <w:szCs w:val="18"/>
              </w:rPr>
              <w:t>公园绿地、防护绿地、广场等公共开放空间用地</w:t>
            </w:r>
          </w:p>
        </w:tc>
      </w:tr>
      <w:tr w:rsidR="00DA44CC">
        <w:trPr>
          <w:cantSplit/>
        </w:trPr>
        <w:tc>
          <w:tcPr>
            <w:tcW w:w="731" w:type="dxa"/>
            <w:gridSpan w:val="2"/>
            <w:vMerge w:val="restart"/>
            <w:vAlign w:val="center"/>
          </w:tcPr>
          <w:p w:rsidR="00DA44CC" w:rsidRDefault="00C53A1B">
            <w:pPr>
              <w:adjustRightInd w:val="0"/>
              <w:snapToGrid w:val="0"/>
              <w:spacing w:line="264" w:lineRule="auto"/>
              <w:rPr>
                <w:rFonts w:ascii="Arial" w:hAnsi="Arial" w:cs="Arial"/>
                <w:sz w:val="18"/>
                <w:szCs w:val="18"/>
              </w:rPr>
            </w:pPr>
            <w:r>
              <w:rPr>
                <w:rFonts w:ascii="Arial" w:eastAsia="黑体" w:hAnsi="Arial" w:cs="Arial"/>
                <w:sz w:val="18"/>
                <w:szCs w:val="18"/>
              </w:rPr>
              <w:t>其中</w:t>
            </w:r>
          </w:p>
        </w:tc>
        <w:tc>
          <w:tcPr>
            <w:tcW w:w="1538" w:type="dxa"/>
            <w:gridSpan w:val="2"/>
            <w:vAlign w:val="center"/>
          </w:tcPr>
          <w:p w:rsidR="00DA44CC" w:rsidRDefault="00C53A1B">
            <w:pPr>
              <w:adjustRightInd w:val="0"/>
              <w:snapToGrid w:val="0"/>
              <w:spacing w:line="264" w:lineRule="auto"/>
              <w:rPr>
                <w:rFonts w:ascii="Arial" w:eastAsia="黑体" w:hAnsi="Arial" w:cs="Arial"/>
                <w:sz w:val="18"/>
                <w:szCs w:val="18"/>
              </w:rPr>
            </w:pPr>
            <w:r>
              <w:rPr>
                <w:rFonts w:ascii="Arial" w:hAnsi="Arial" w:cs="Arial"/>
                <w:sz w:val="18"/>
                <w:szCs w:val="18"/>
              </w:rPr>
              <w:t>G1</w:t>
            </w:r>
          </w:p>
        </w:tc>
        <w:tc>
          <w:tcPr>
            <w:tcW w:w="1690"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sz w:val="18"/>
                <w:szCs w:val="18"/>
              </w:rPr>
              <w:t>公园绿地</w:t>
            </w:r>
          </w:p>
        </w:tc>
        <w:tc>
          <w:tcPr>
            <w:tcW w:w="5257" w:type="dxa"/>
            <w:vAlign w:val="center"/>
          </w:tcPr>
          <w:p w:rsidR="00DA44CC" w:rsidRDefault="00C53A1B">
            <w:pPr>
              <w:adjustRightInd w:val="0"/>
              <w:snapToGrid w:val="0"/>
              <w:spacing w:line="264" w:lineRule="auto"/>
              <w:jc w:val="left"/>
              <w:rPr>
                <w:rFonts w:ascii="Arial" w:eastAsia="黑体" w:hAnsi="Arial" w:cs="Arial"/>
                <w:sz w:val="18"/>
                <w:szCs w:val="18"/>
              </w:rPr>
            </w:pPr>
            <w:r>
              <w:rPr>
                <w:rFonts w:ascii="Arial" w:eastAsia="黑体" w:hAnsi="Arial" w:cs="Arial"/>
                <w:sz w:val="18"/>
                <w:szCs w:val="18"/>
              </w:rPr>
              <w:t>向公众开放，以游憩为主要功能，兼具生态、美化、防灾等作用的绿地</w:t>
            </w:r>
          </w:p>
        </w:tc>
      </w:tr>
      <w:tr w:rsidR="00DA44CC">
        <w:trPr>
          <w:cantSplit/>
        </w:trPr>
        <w:tc>
          <w:tcPr>
            <w:tcW w:w="731" w:type="dxa"/>
            <w:gridSpan w:val="2"/>
            <w:vMerge/>
            <w:vAlign w:val="center"/>
          </w:tcPr>
          <w:p w:rsidR="00DA44CC" w:rsidRDefault="00DA44CC">
            <w:pPr>
              <w:adjustRightInd w:val="0"/>
              <w:snapToGrid w:val="0"/>
              <w:spacing w:line="264" w:lineRule="auto"/>
              <w:rPr>
                <w:rFonts w:ascii="Arial" w:hAnsi="Arial" w:cs="Arial"/>
                <w:sz w:val="18"/>
                <w:szCs w:val="18"/>
              </w:rPr>
            </w:pPr>
          </w:p>
        </w:tc>
        <w:tc>
          <w:tcPr>
            <w:tcW w:w="769" w:type="dxa"/>
            <w:vMerge w:val="restart"/>
            <w:vAlign w:val="center"/>
          </w:tcPr>
          <w:p w:rsidR="00DA44CC" w:rsidRDefault="00C53A1B">
            <w:pPr>
              <w:adjustRightInd w:val="0"/>
              <w:snapToGrid w:val="0"/>
              <w:spacing w:line="264" w:lineRule="auto"/>
              <w:rPr>
                <w:rFonts w:ascii="Arial" w:hAnsi="Arial" w:cs="Arial"/>
                <w:sz w:val="18"/>
                <w:szCs w:val="18"/>
              </w:rPr>
            </w:pPr>
            <w:r>
              <w:rPr>
                <w:rFonts w:ascii="Arial" w:eastAsia="黑体" w:hAnsi="Arial" w:cs="Arial"/>
                <w:sz w:val="18"/>
                <w:szCs w:val="18"/>
              </w:rPr>
              <w:t>其中</w:t>
            </w:r>
          </w:p>
        </w:tc>
        <w:tc>
          <w:tcPr>
            <w:tcW w:w="769"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sz w:val="18"/>
                <w:szCs w:val="18"/>
              </w:rPr>
              <w:t>G11</w:t>
            </w:r>
          </w:p>
        </w:tc>
        <w:tc>
          <w:tcPr>
            <w:tcW w:w="1690"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sz w:val="18"/>
                <w:szCs w:val="18"/>
              </w:rPr>
              <w:t>综合公园</w:t>
            </w:r>
          </w:p>
        </w:tc>
        <w:tc>
          <w:tcPr>
            <w:tcW w:w="5257" w:type="dxa"/>
            <w:vAlign w:val="center"/>
          </w:tcPr>
          <w:p w:rsidR="00DA44CC" w:rsidRDefault="00C53A1B">
            <w:pPr>
              <w:adjustRightInd w:val="0"/>
              <w:snapToGrid w:val="0"/>
              <w:spacing w:line="264" w:lineRule="auto"/>
              <w:jc w:val="left"/>
              <w:rPr>
                <w:rFonts w:ascii="Arial" w:eastAsia="黑体" w:hAnsi="Arial" w:cs="Arial"/>
                <w:sz w:val="18"/>
                <w:szCs w:val="18"/>
              </w:rPr>
            </w:pPr>
            <w:r>
              <w:rPr>
                <w:rFonts w:ascii="Arial" w:eastAsia="黑体" w:hAnsi="Arial" w:cs="Arial"/>
                <w:sz w:val="18"/>
                <w:szCs w:val="18"/>
              </w:rPr>
              <w:t>指内容丰富，有相应设施，适合于公众开展各类户外活动的规模较大的绿地，综合公园分为市级公园和区级公园两类，服务半径一般为</w:t>
            </w:r>
            <w:r>
              <w:rPr>
                <w:rFonts w:ascii="Arial" w:eastAsia="黑体" w:hAnsi="Arial" w:cs="Arial"/>
                <w:sz w:val="18"/>
                <w:szCs w:val="18"/>
              </w:rPr>
              <w:t>1000</w:t>
            </w:r>
            <w:r>
              <w:rPr>
                <w:rFonts w:ascii="Arial" w:eastAsia="黑体" w:hAnsi="Arial" w:cs="Arial"/>
                <w:sz w:val="18"/>
                <w:szCs w:val="18"/>
              </w:rPr>
              <w:t>米</w:t>
            </w:r>
          </w:p>
        </w:tc>
      </w:tr>
      <w:tr w:rsidR="00DA44CC">
        <w:trPr>
          <w:cantSplit/>
        </w:trPr>
        <w:tc>
          <w:tcPr>
            <w:tcW w:w="731" w:type="dxa"/>
            <w:gridSpan w:val="2"/>
            <w:vMerge/>
            <w:vAlign w:val="center"/>
          </w:tcPr>
          <w:p w:rsidR="00DA44CC" w:rsidRDefault="00DA44CC">
            <w:pPr>
              <w:adjustRightInd w:val="0"/>
              <w:snapToGrid w:val="0"/>
              <w:spacing w:line="264" w:lineRule="auto"/>
              <w:rPr>
                <w:rFonts w:ascii="Arial" w:hAnsi="Arial" w:cs="Arial"/>
                <w:sz w:val="18"/>
                <w:szCs w:val="18"/>
              </w:rPr>
            </w:pPr>
          </w:p>
        </w:tc>
        <w:tc>
          <w:tcPr>
            <w:tcW w:w="769" w:type="dxa"/>
            <w:vMerge/>
            <w:vAlign w:val="center"/>
          </w:tcPr>
          <w:p w:rsidR="00DA44CC" w:rsidRDefault="00DA44CC">
            <w:pPr>
              <w:adjustRightInd w:val="0"/>
              <w:snapToGrid w:val="0"/>
              <w:spacing w:line="264" w:lineRule="auto"/>
              <w:rPr>
                <w:rFonts w:ascii="Arial" w:hAnsi="Arial" w:cs="Arial"/>
                <w:sz w:val="18"/>
                <w:szCs w:val="18"/>
              </w:rPr>
            </w:pPr>
          </w:p>
        </w:tc>
        <w:tc>
          <w:tcPr>
            <w:tcW w:w="769"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sz w:val="18"/>
                <w:szCs w:val="18"/>
              </w:rPr>
              <w:t>G12</w:t>
            </w:r>
          </w:p>
        </w:tc>
        <w:tc>
          <w:tcPr>
            <w:tcW w:w="1690"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hint="eastAsia"/>
                <w:sz w:val="18"/>
                <w:szCs w:val="18"/>
              </w:rPr>
              <w:t>社区</w:t>
            </w:r>
            <w:r>
              <w:rPr>
                <w:rFonts w:ascii="Arial" w:eastAsia="黑体" w:hAnsi="Arial" w:cs="Arial"/>
                <w:sz w:val="18"/>
                <w:szCs w:val="18"/>
              </w:rPr>
              <w:t>公园</w:t>
            </w:r>
          </w:p>
        </w:tc>
        <w:tc>
          <w:tcPr>
            <w:tcW w:w="5257" w:type="dxa"/>
            <w:vAlign w:val="center"/>
          </w:tcPr>
          <w:p w:rsidR="00DA44CC" w:rsidRDefault="00C53A1B">
            <w:pPr>
              <w:adjustRightInd w:val="0"/>
              <w:snapToGrid w:val="0"/>
              <w:spacing w:line="264" w:lineRule="auto"/>
              <w:jc w:val="left"/>
              <w:rPr>
                <w:rFonts w:ascii="Arial" w:eastAsia="黑体" w:hAnsi="Arial" w:cs="Arial"/>
                <w:sz w:val="18"/>
                <w:szCs w:val="18"/>
              </w:rPr>
            </w:pPr>
            <w:r>
              <w:rPr>
                <w:rFonts w:ascii="Arial" w:eastAsia="黑体" w:hAnsi="Arial" w:cs="Arial"/>
                <w:sz w:val="18"/>
                <w:szCs w:val="18"/>
              </w:rPr>
              <w:t>主要为社区生活圈内的居民服务，重点应考虑居民日常健身休闲、老人交往及儿童游戏需求，服务半径一般为</w:t>
            </w:r>
            <w:r>
              <w:rPr>
                <w:rFonts w:ascii="Arial" w:eastAsia="黑体" w:hAnsi="Arial" w:cs="Arial"/>
                <w:sz w:val="18"/>
                <w:szCs w:val="18"/>
              </w:rPr>
              <w:t>500</w:t>
            </w:r>
            <w:r>
              <w:rPr>
                <w:rFonts w:ascii="Arial" w:eastAsia="黑体" w:hAnsi="Arial" w:cs="Arial"/>
                <w:sz w:val="18"/>
                <w:szCs w:val="18"/>
              </w:rPr>
              <w:t>米。</w:t>
            </w:r>
          </w:p>
        </w:tc>
      </w:tr>
      <w:tr w:rsidR="00DA44CC">
        <w:trPr>
          <w:cantSplit/>
        </w:trPr>
        <w:tc>
          <w:tcPr>
            <w:tcW w:w="731" w:type="dxa"/>
            <w:gridSpan w:val="2"/>
            <w:vMerge/>
            <w:vAlign w:val="center"/>
          </w:tcPr>
          <w:p w:rsidR="00DA44CC" w:rsidRDefault="00DA44CC">
            <w:pPr>
              <w:adjustRightInd w:val="0"/>
              <w:snapToGrid w:val="0"/>
              <w:spacing w:line="264" w:lineRule="auto"/>
              <w:rPr>
                <w:rFonts w:ascii="Arial" w:hAnsi="Arial" w:cs="Arial"/>
                <w:sz w:val="18"/>
                <w:szCs w:val="18"/>
              </w:rPr>
            </w:pPr>
          </w:p>
        </w:tc>
        <w:tc>
          <w:tcPr>
            <w:tcW w:w="769" w:type="dxa"/>
            <w:vMerge/>
            <w:vAlign w:val="center"/>
          </w:tcPr>
          <w:p w:rsidR="00DA44CC" w:rsidRDefault="00DA44CC">
            <w:pPr>
              <w:adjustRightInd w:val="0"/>
              <w:snapToGrid w:val="0"/>
              <w:spacing w:line="264" w:lineRule="auto"/>
              <w:rPr>
                <w:rFonts w:ascii="Arial" w:hAnsi="Arial" w:cs="Arial"/>
                <w:sz w:val="18"/>
                <w:szCs w:val="18"/>
              </w:rPr>
            </w:pPr>
          </w:p>
        </w:tc>
        <w:tc>
          <w:tcPr>
            <w:tcW w:w="769"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sz w:val="18"/>
                <w:szCs w:val="18"/>
              </w:rPr>
              <w:t>G13</w:t>
            </w:r>
          </w:p>
        </w:tc>
        <w:tc>
          <w:tcPr>
            <w:tcW w:w="1690"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sz w:val="18"/>
                <w:szCs w:val="18"/>
              </w:rPr>
              <w:t>专类公园</w:t>
            </w:r>
          </w:p>
        </w:tc>
        <w:tc>
          <w:tcPr>
            <w:tcW w:w="5257" w:type="dxa"/>
            <w:vAlign w:val="center"/>
          </w:tcPr>
          <w:p w:rsidR="00DA44CC" w:rsidRDefault="00C53A1B">
            <w:pPr>
              <w:adjustRightInd w:val="0"/>
              <w:snapToGrid w:val="0"/>
              <w:spacing w:line="264" w:lineRule="auto"/>
              <w:jc w:val="left"/>
              <w:rPr>
                <w:rFonts w:ascii="Arial" w:eastAsia="黑体" w:hAnsi="Arial" w:cs="Arial"/>
                <w:sz w:val="18"/>
                <w:szCs w:val="18"/>
              </w:rPr>
            </w:pPr>
            <w:r>
              <w:rPr>
                <w:rFonts w:ascii="Arial" w:eastAsia="黑体" w:hAnsi="Arial" w:cs="Arial"/>
                <w:sz w:val="18"/>
                <w:szCs w:val="18"/>
              </w:rPr>
              <w:t>指具有特定内容和形式，有一定游憩设施的绿地</w:t>
            </w:r>
          </w:p>
        </w:tc>
      </w:tr>
      <w:tr w:rsidR="00DA44CC">
        <w:trPr>
          <w:cantSplit/>
        </w:trPr>
        <w:tc>
          <w:tcPr>
            <w:tcW w:w="731" w:type="dxa"/>
            <w:gridSpan w:val="2"/>
            <w:vMerge/>
            <w:vAlign w:val="center"/>
          </w:tcPr>
          <w:p w:rsidR="00DA44CC" w:rsidRDefault="00DA44CC">
            <w:pPr>
              <w:adjustRightInd w:val="0"/>
              <w:snapToGrid w:val="0"/>
              <w:spacing w:line="264" w:lineRule="auto"/>
              <w:rPr>
                <w:rFonts w:ascii="Arial" w:hAnsi="Arial" w:cs="Arial"/>
                <w:sz w:val="18"/>
                <w:szCs w:val="18"/>
              </w:rPr>
            </w:pPr>
          </w:p>
        </w:tc>
        <w:tc>
          <w:tcPr>
            <w:tcW w:w="769" w:type="dxa"/>
            <w:vMerge/>
            <w:vAlign w:val="center"/>
          </w:tcPr>
          <w:p w:rsidR="00DA44CC" w:rsidRDefault="00DA44CC">
            <w:pPr>
              <w:adjustRightInd w:val="0"/>
              <w:snapToGrid w:val="0"/>
              <w:spacing w:line="264" w:lineRule="auto"/>
              <w:rPr>
                <w:rFonts w:ascii="Arial" w:hAnsi="Arial" w:cs="Arial"/>
                <w:sz w:val="18"/>
                <w:szCs w:val="18"/>
              </w:rPr>
            </w:pPr>
          </w:p>
        </w:tc>
        <w:tc>
          <w:tcPr>
            <w:tcW w:w="769"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sz w:val="18"/>
                <w:szCs w:val="18"/>
              </w:rPr>
              <w:t>G14</w:t>
            </w:r>
          </w:p>
        </w:tc>
        <w:tc>
          <w:tcPr>
            <w:tcW w:w="1690"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sz w:val="18"/>
                <w:szCs w:val="18"/>
              </w:rPr>
              <w:t>游园</w:t>
            </w:r>
          </w:p>
        </w:tc>
        <w:tc>
          <w:tcPr>
            <w:tcW w:w="5257" w:type="dxa"/>
            <w:vAlign w:val="center"/>
          </w:tcPr>
          <w:p w:rsidR="00DA44CC" w:rsidRDefault="00C53A1B">
            <w:pPr>
              <w:adjustRightInd w:val="0"/>
              <w:snapToGrid w:val="0"/>
              <w:spacing w:line="264" w:lineRule="auto"/>
              <w:jc w:val="left"/>
              <w:rPr>
                <w:rFonts w:ascii="Arial" w:eastAsia="黑体" w:hAnsi="Arial" w:cs="Arial"/>
                <w:sz w:val="18"/>
                <w:szCs w:val="18"/>
              </w:rPr>
            </w:pPr>
            <w:r>
              <w:rPr>
                <w:rFonts w:ascii="Arial" w:eastAsia="黑体" w:hAnsi="Arial" w:cs="Arial"/>
                <w:sz w:val="18"/>
                <w:szCs w:val="18"/>
              </w:rPr>
              <w:t>街头绿地和宽度不小于</w:t>
            </w:r>
            <w:r>
              <w:rPr>
                <w:rFonts w:ascii="Arial" w:eastAsia="黑体" w:hAnsi="Arial" w:cs="Arial"/>
                <w:sz w:val="18"/>
                <w:szCs w:val="18"/>
              </w:rPr>
              <w:t>1</w:t>
            </w:r>
            <w:r>
              <w:rPr>
                <w:rFonts w:ascii="Arial" w:eastAsia="黑体" w:hAnsi="Arial" w:cs="Arial" w:hint="eastAsia"/>
                <w:sz w:val="18"/>
                <w:szCs w:val="18"/>
              </w:rPr>
              <w:t>2</w:t>
            </w:r>
            <w:r>
              <w:rPr>
                <w:rFonts w:ascii="Arial" w:eastAsia="黑体" w:hAnsi="Arial" w:cs="Arial"/>
                <w:sz w:val="18"/>
                <w:szCs w:val="18"/>
              </w:rPr>
              <w:t>米</w:t>
            </w:r>
            <w:r>
              <w:rPr>
                <w:rFonts w:ascii="Arial" w:eastAsia="黑体" w:hAnsi="Arial" w:cs="Arial" w:hint="eastAsia"/>
                <w:sz w:val="18"/>
                <w:szCs w:val="18"/>
              </w:rPr>
              <w:t>的</w:t>
            </w:r>
            <w:r>
              <w:rPr>
                <w:rFonts w:ascii="Arial" w:eastAsia="黑体" w:hAnsi="Arial" w:cs="Arial"/>
                <w:sz w:val="18"/>
                <w:szCs w:val="18"/>
              </w:rPr>
              <w:t>带状公园，服务半径</w:t>
            </w:r>
            <w:r>
              <w:rPr>
                <w:rFonts w:ascii="Arial" w:eastAsia="黑体" w:hAnsi="Arial" w:cs="Arial" w:hint="eastAsia"/>
                <w:sz w:val="18"/>
                <w:szCs w:val="18"/>
              </w:rPr>
              <w:t>一般</w:t>
            </w:r>
            <w:r>
              <w:rPr>
                <w:rFonts w:ascii="Arial" w:eastAsia="黑体" w:hAnsi="Arial" w:cs="Arial"/>
                <w:sz w:val="18"/>
                <w:szCs w:val="18"/>
              </w:rPr>
              <w:t>为</w:t>
            </w:r>
            <w:r>
              <w:rPr>
                <w:rFonts w:ascii="Arial" w:eastAsia="黑体" w:hAnsi="Arial" w:cs="Arial" w:hint="eastAsia"/>
                <w:sz w:val="18"/>
                <w:szCs w:val="18"/>
              </w:rPr>
              <w:t>3</w:t>
            </w:r>
            <w:r>
              <w:rPr>
                <w:rFonts w:ascii="Arial" w:eastAsia="黑体" w:hAnsi="Arial" w:cs="Arial"/>
                <w:sz w:val="18"/>
                <w:szCs w:val="18"/>
              </w:rPr>
              <w:t>00</w:t>
            </w:r>
            <w:r>
              <w:rPr>
                <w:rFonts w:ascii="Arial" w:eastAsia="黑体" w:hAnsi="Arial" w:cs="Arial"/>
                <w:sz w:val="18"/>
                <w:szCs w:val="18"/>
              </w:rPr>
              <w:t>米</w:t>
            </w:r>
          </w:p>
        </w:tc>
      </w:tr>
      <w:tr w:rsidR="00DA44CC">
        <w:trPr>
          <w:cantSplit/>
        </w:trPr>
        <w:tc>
          <w:tcPr>
            <w:tcW w:w="2269" w:type="dxa"/>
            <w:gridSpan w:val="4"/>
            <w:vAlign w:val="center"/>
          </w:tcPr>
          <w:p w:rsidR="00DA44CC" w:rsidRDefault="00C53A1B">
            <w:pPr>
              <w:adjustRightInd w:val="0"/>
              <w:snapToGrid w:val="0"/>
              <w:spacing w:line="264" w:lineRule="auto"/>
              <w:rPr>
                <w:rFonts w:ascii="Arial" w:eastAsia="黑体" w:hAnsi="Arial" w:cs="Arial"/>
                <w:sz w:val="18"/>
                <w:szCs w:val="18"/>
              </w:rPr>
            </w:pPr>
            <w:r>
              <w:rPr>
                <w:rFonts w:ascii="Arial" w:hAnsi="Arial" w:cs="Arial"/>
                <w:sz w:val="18"/>
                <w:szCs w:val="18"/>
              </w:rPr>
              <w:t>M</w:t>
            </w:r>
          </w:p>
        </w:tc>
        <w:tc>
          <w:tcPr>
            <w:tcW w:w="1690"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sz w:val="18"/>
                <w:szCs w:val="18"/>
              </w:rPr>
              <w:t>工业用地</w:t>
            </w:r>
          </w:p>
        </w:tc>
        <w:tc>
          <w:tcPr>
            <w:tcW w:w="5257" w:type="dxa"/>
            <w:vAlign w:val="center"/>
          </w:tcPr>
          <w:p w:rsidR="00DA44CC" w:rsidRDefault="00C53A1B">
            <w:pPr>
              <w:adjustRightInd w:val="0"/>
              <w:snapToGrid w:val="0"/>
              <w:spacing w:line="264" w:lineRule="auto"/>
              <w:jc w:val="left"/>
              <w:rPr>
                <w:rFonts w:ascii="Arial" w:eastAsia="黑体" w:hAnsi="Arial" w:cs="Arial"/>
                <w:sz w:val="18"/>
                <w:szCs w:val="18"/>
              </w:rPr>
            </w:pPr>
            <w:r>
              <w:rPr>
                <w:rFonts w:ascii="Arial" w:eastAsia="黑体" w:hAnsi="Arial" w:cs="Arial"/>
                <w:sz w:val="18"/>
                <w:szCs w:val="18"/>
              </w:rPr>
              <w:t>工矿企业的生产车间、库房及其附属设施等用地，包括专用铁路、码头和附属道路、停车场等用地，不包括露天矿用地</w:t>
            </w:r>
          </w:p>
        </w:tc>
      </w:tr>
      <w:tr w:rsidR="00DA44CC">
        <w:trPr>
          <w:cantSplit/>
        </w:trPr>
        <w:tc>
          <w:tcPr>
            <w:tcW w:w="689"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hint="eastAsia"/>
                <w:sz w:val="18"/>
                <w:szCs w:val="18"/>
              </w:rPr>
              <w:t>其中</w:t>
            </w:r>
          </w:p>
        </w:tc>
        <w:tc>
          <w:tcPr>
            <w:tcW w:w="1580" w:type="dxa"/>
            <w:gridSpan w:val="3"/>
            <w:vAlign w:val="center"/>
          </w:tcPr>
          <w:p w:rsidR="00DA44CC" w:rsidRDefault="00C53A1B">
            <w:pPr>
              <w:adjustRightInd w:val="0"/>
              <w:snapToGrid w:val="0"/>
              <w:spacing w:line="264" w:lineRule="auto"/>
              <w:rPr>
                <w:rFonts w:ascii="Arial" w:eastAsia="黑体" w:hAnsi="Arial" w:cs="Arial"/>
                <w:sz w:val="18"/>
                <w:szCs w:val="18"/>
              </w:rPr>
            </w:pPr>
            <w:r>
              <w:rPr>
                <w:rFonts w:ascii="Arial" w:hAnsi="Arial" w:cs="Arial"/>
                <w:sz w:val="18"/>
                <w:szCs w:val="18"/>
              </w:rPr>
              <w:t>M0</w:t>
            </w:r>
          </w:p>
        </w:tc>
        <w:tc>
          <w:tcPr>
            <w:tcW w:w="1690" w:type="dxa"/>
            <w:vAlign w:val="center"/>
          </w:tcPr>
          <w:p w:rsidR="00DA44CC" w:rsidRDefault="00C53A1B">
            <w:pPr>
              <w:adjustRightInd w:val="0"/>
              <w:snapToGrid w:val="0"/>
              <w:spacing w:line="264" w:lineRule="auto"/>
              <w:rPr>
                <w:rFonts w:ascii="Arial" w:eastAsia="黑体" w:hAnsi="Arial" w:cs="Arial"/>
                <w:sz w:val="18"/>
                <w:szCs w:val="18"/>
              </w:rPr>
            </w:pPr>
            <w:r>
              <w:rPr>
                <w:rFonts w:ascii="Arial" w:eastAsia="黑体" w:hAnsi="Arial" w:cs="Arial" w:hint="eastAsia"/>
                <w:sz w:val="18"/>
                <w:szCs w:val="18"/>
              </w:rPr>
              <w:t>新型产业</w:t>
            </w:r>
            <w:r>
              <w:rPr>
                <w:rFonts w:ascii="Arial" w:eastAsia="黑体" w:hAnsi="Arial" w:cs="Arial"/>
                <w:sz w:val="18"/>
                <w:szCs w:val="18"/>
              </w:rPr>
              <w:t>用地</w:t>
            </w:r>
          </w:p>
        </w:tc>
        <w:tc>
          <w:tcPr>
            <w:tcW w:w="5257" w:type="dxa"/>
            <w:vAlign w:val="center"/>
          </w:tcPr>
          <w:p w:rsidR="00DA44CC" w:rsidRDefault="00C53A1B">
            <w:pPr>
              <w:adjustRightInd w:val="0"/>
              <w:snapToGrid w:val="0"/>
              <w:spacing w:line="264" w:lineRule="auto"/>
              <w:jc w:val="left"/>
              <w:rPr>
                <w:rFonts w:ascii="Arial" w:eastAsia="黑体" w:hAnsi="Arial" w:cs="Arial"/>
                <w:sz w:val="18"/>
                <w:szCs w:val="18"/>
              </w:rPr>
            </w:pPr>
            <w:r>
              <w:rPr>
                <w:rFonts w:ascii="Arial" w:eastAsia="黑体" w:hAnsi="Arial" w:cs="Arial"/>
                <w:sz w:val="18"/>
                <w:szCs w:val="18"/>
              </w:rPr>
              <w:t>各类产业及技术的研发、设计、创意、中试、孵化等创新型功能及相关配套设施用地</w:t>
            </w:r>
          </w:p>
        </w:tc>
      </w:tr>
    </w:tbl>
    <w:p w:rsidR="00DA44CC" w:rsidRDefault="00DA44CC">
      <w:pPr>
        <w:adjustRightInd w:val="0"/>
        <w:snapToGrid w:val="0"/>
        <w:spacing w:line="600" w:lineRule="exact"/>
        <w:ind w:firstLineChars="200" w:firstLine="640"/>
        <w:rPr>
          <w:rFonts w:ascii="方正仿宋简体" w:eastAsia="方正仿宋简体" w:hAnsi="宋体" w:cs="仿宋_GB2312"/>
          <w:color w:val="000000"/>
          <w:sz w:val="32"/>
          <w:szCs w:val="32"/>
        </w:rPr>
      </w:pPr>
    </w:p>
    <w:p w:rsidR="00DA44CC" w:rsidRDefault="00C53A1B">
      <w:pPr>
        <w:adjustRightInd w:val="0"/>
        <w:snapToGrid w:val="0"/>
        <w:spacing w:line="600" w:lineRule="exact"/>
        <w:jc w:val="center"/>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第三节  建设用地适建性规定</w:t>
      </w:r>
    </w:p>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第七条  用地适建性规定</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用地适建性是指根据控规确定的用地性质，在符合相关规范、</w:t>
      </w:r>
      <w:r>
        <w:rPr>
          <w:rFonts w:ascii="方正仿宋简体" w:eastAsia="方正仿宋简体" w:hAnsi="宋体" w:cs="仿宋_GB2312" w:hint="eastAsia"/>
          <w:color w:val="000000"/>
          <w:sz w:val="32"/>
          <w:szCs w:val="32"/>
        </w:rPr>
        <w:lastRenderedPageBreak/>
        <w:t>政策的前提下，地块建设用地所允许配建的相应配套设施。配套设施的适建比例、适建范围以及适建内容应符合表2-2的要求。</w:t>
      </w:r>
    </w:p>
    <w:p w:rsidR="00DA44CC" w:rsidRDefault="00DA44CC">
      <w:pPr>
        <w:adjustRightInd w:val="0"/>
        <w:ind w:left="703"/>
        <w:jc w:val="center"/>
        <w:rPr>
          <w:rFonts w:ascii="黑体" w:eastAsia="黑体" w:hAnsi="黑体"/>
          <w:bCs/>
          <w:szCs w:val="22"/>
        </w:rPr>
      </w:pPr>
    </w:p>
    <w:p w:rsidR="00DA44CC" w:rsidRDefault="00C53A1B">
      <w:pPr>
        <w:adjustRightInd w:val="0"/>
        <w:ind w:left="703"/>
        <w:jc w:val="center"/>
        <w:rPr>
          <w:rFonts w:ascii="黑体" w:eastAsia="黑体" w:hAnsi="黑体"/>
          <w:bCs/>
          <w:szCs w:val="22"/>
        </w:rPr>
      </w:pPr>
      <w:r>
        <w:rPr>
          <w:rFonts w:ascii="黑体" w:eastAsia="黑体" w:hAnsi="黑体" w:hint="eastAsia"/>
          <w:bCs/>
          <w:szCs w:val="22"/>
        </w:rPr>
        <w:t>表2-2常用建设用地性质适建范围一览表</w:t>
      </w:r>
    </w:p>
    <w:tbl>
      <w:tblPr>
        <w:tblW w:w="92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6"/>
        <w:gridCol w:w="909"/>
        <w:gridCol w:w="1734"/>
        <w:gridCol w:w="3393"/>
        <w:gridCol w:w="2354"/>
      </w:tblGrid>
      <w:tr w:rsidR="00DA44CC">
        <w:trPr>
          <w:trHeight w:val="509"/>
          <w:jc w:val="center"/>
        </w:trPr>
        <w:tc>
          <w:tcPr>
            <w:tcW w:w="1735" w:type="dxa"/>
            <w:gridSpan w:val="2"/>
            <w:vAlign w:val="center"/>
          </w:tcPr>
          <w:p w:rsidR="00DA44CC" w:rsidRDefault="00C53A1B">
            <w:pPr>
              <w:adjustRightInd w:val="0"/>
              <w:snapToGrid w:val="0"/>
              <w:spacing w:line="288" w:lineRule="auto"/>
              <w:jc w:val="center"/>
              <w:rPr>
                <w:rFonts w:ascii="Arial" w:eastAsia="黑体" w:hAnsi="Arial" w:cs="Arial"/>
                <w:sz w:val="18"/>
                <w:szCs w:val="18"/>
              </w:rPr>
            </w:pPr>
            <w:r>
              <w:rPr>
                <w:rFonts w:ascii="Arial" w:eastAsia="黑体" w:hAnsi="Arial" w:cs="Arial" w:hint="eastAsia"/>
                <w:sz w:val="18"/>
                <w:szCs w:val="18"/>
              </w:rPr>
              <w:t>用地类别及代码</w:t>
            </w:r>
          </w:p>
        </w:tc>
        <w:tc>
          <w:tcPr>
            <w:tcW w:w="1734" w:type="dxa"/>
            <w:vAlign w:val="center"/>
          </w:tcPr>
          <w:p w:rsidR="00DA44CC" w:rsidRDefault="00C53A1B">
            <w:pPr>
              <w:adjustRightInd w:val="0"/>
              <w:snapToGrid w:val="0"/>
              <w:spacing w:line="288" w:lineRule="auto"/>
              <w:jc w:val="center"/>
              <w:rPr>
                <w:rFonts w:ascii="Arial" w:eastAsia="黑体" w:hAnsi="Arial" w:cs="Arial"/>
                <w:sz w:val="18"/>
                <w:szCs w:val="18"/>
              </w:rPr>
            </w:pPr>
            <w:r>
              <w:rPr>
                <w:rFonts w:ascii="Arial" w:eastAsia="黑体" w:hAnsi="Arial" w:cs="Arial" w:hint="eastAsia"/>
                <w:sz w:val="18"/>
                <w:szCs w:val="18"/>
              </w:rPr>
              <w:t>《国标》规定的适建内容</w:t>
            </w:r>
          </w:p>
        </w:tc>
        <w:tc>
          <w:tcPr>
            <w:tcW w:w="5747" w:type="dxa"/>
            <w:gridSpan w:val="2"/>
            <w:vAlign w:val="center"/>
          </w:tcPr>
          <w:p w:rsidR="00DA44CC" w:rsidRDefault="00C53A1B">
            <w:pPr>
              <w:adjustRightInd w:val="0"/>
              <w:snapToGrid w:val="0"/>
              <w:spacing w:line="288" w:lineRule="auto"/>
              <w:jc w:val="center"/>
              <w:rPr>
                <w:rFonts w:ascii="Arial" w:eastAsia="黑体" w:hAnsi="Arial" w:cs="Arial"/>
                <w:sz w:val="18"/>
                <w:szCs w:val="18"/>
              </w:rPr>
            </w:pPr>
            <w:r>
              <w:rPr>
                <w:rFonts w:ascii="Arial" w:eastAsia="黑体" w:hAnsi="Arial" w:cs="Arial" w:hint="eastAsia"/>
                <w:sz w:val="18"/>
                <w:szCs w:val="18"/>
              </w:rPr>
              <w:t>增加适建范围与控制要求</w:t>
            </w:r>
          </w:p>
        </w:tc>
      </w:tr>
      <w:tr w:rsidR="00DA44CC">
        <w:trPr>
          <w:cantSplit/>
          <w:trHeight w:val="655"/>
          <w:jc w:val="center"/>
        </w:trPr>
        <w:tc>
          <w:tcPr>
            <w:tcW w:w="826" w:type="dxa"/>
            <w:vMerge w:val="restart"/>
            <w:vAlign w:val="center"/>
          </w:tcPr>
          <w:p w:rsidR="00DA44CC" w:rsidRDefault="00C53A1B">
            <w:pPr>
              <w:adjustRightInd w:val="0"/>
              <w:snapToGrid w:val="0"/>
              <w:spacing w:line="288" w:lineRule="auto"/>
              <w:rPr>
                <w:rFonts w:ascii="Arial" w:eastAsia="黑体" w:hAnsi="Arial" w:cs="Arial"/>
                <w:sz w:val="18"/>
                <w:szCs w:val="18"/>
              </w:rPr>
            </w:pPr>
            <w:r>
              <w:rPr>
                <w:rFonts w:ascii="Arial" w:eastAsia="黑体" w:hAnsi="Arial" w:cs="Arial" w:hint="eastAsia"/>
                <w:sz w:val="18"/>
                <w:szCs w:val="18"/>
              </w:rPr>
              <w:t>R</w:t>
            </w:r>
          </w:p>
          <w:p w:rsidR="00DA44CC" w:rsidRDefault="00C53A1B">
            <w:pPr>
              <w:adjustRightInd w:val="0"/>
              <w:snapToGrid w:val="0"/>
              <w:spacing w:line="288" w:lineRule="auto"/>
              <w:rPr>
                <w:rFonts w:ascii="Arial" w:eastAsia="黑体" w:hAnsi="Arial" w:cs="Arial"/>
                <w:sz w:val="18"/>
                <w:szCs w:val="18"/>
              </w:rPr>
            </w:pPr>
            <w:r>
              <w:rPr>
                <w:rFonts w:ascii="Arial" w:eastAsia="黑体" w:hAnsi="Arial" w:cs="Arial" w:hint="eastAsia"/>
                <w:sz w:val="18"/>
                <w:szCs w:val="18"/>
              </w:rPr>
              <w:t>居住用地</w:t>
            </w:r>
          </w:p>
        </w:tc>
        <w:tc>
          <w:tcPr>
            <w:tcW w:w="909" w:type="dxa"/>
            <w:vMerge w:val="restart"/>
            <w:vAlign w:val="center"/>
          </w:tcPr>
          <w:p w:rsidR="00DA44CC" w:rsidRDefault="00C53A1B">
            <w:pPr>
              <w:adjustRightInd w:val="0"/>
              <w:snapToGrid w:val="0"/>
              <w:spacing w:line="288" w:lineRule="auto"/>
              <w:rPr>
                <w:rFonts w:ascii="Arial" w:eastAsia="黑体" w:hAnsi="Arial" w:cs="Arial"/>
                <w:sz w:val="18"/>
                <w:szCs w:val="18"/>
              </w:rPr>
            </w:pPr>
            <w:r>
              <w:rPr>
                <w:rFonts w:ascii="Arial" w:eastAsia="黑体" w:hAnsi="Arial" w:cs="Arial" w:hint="eastAsia"/>
                <w:sz w:val="18"/>
                <w:szCs w:val="18"/>
              </w:rPr>
              <w:t>R1</w:t>
            </w:r>
          </w:p>
          <w:p w:rsidR="00DA44CC" w:rsidRDefault="00C53A1B">
            <w:pPr>
              <w:adjustRightInd w:val="0"/>
              <w:snapToGrid w:val="0"/>
              <w:spacing w:line="288" w:lineRule="auto"/>
              <w:rPr>
                <w:rFonts w:ascii="Arial" w:eastAsia="黑体" w:hAnsi="Arial" w:cs="Arial"/>
                <w:sz w:val="18"/>
                <w:szCs w:val="18"/>
              </w:rPr>
            </w:pPr>
            <w:r>
              <w:rPr>
                <w:rFonts w:ascii="Arial" w:eastAsia="黑体" w:hAnsi="Arial" w:cs="Arial" w:hint="eastAsia"/>
                <w:sz w:val="18"/>
                <w:szCs w:val="18"/>
              </w:rPr>
              <w:t>R2</w:t>
            </w:r>
          </w:p>
          <w:p w:rsidR="00DA44CC" w:rsidRDefault="00C53A1B">
            <w:pPr>
              <w:adjustRightInd w:val="0"/>
              <w:snapToGrid w:val="0"/>
              <w:spacing w:line="288" w:lineRule="auto"/>
              <w:rPr>
                <w:rFonts w:ascii="Arial" w:eastAsia="黑体" w:hAnsi="Arial" w:cs="Arial"/>
                <w:sz w:val="18"/>
                <w:szCs w:val="18"/>
              </w:rPr>
            </w:pPr>
            <w:r>
              <w:rPr>
                <w:rFonts w:ascii="Arial" w:eastAsia="黑体" w:hAnsi="Arial" w:cs="Arial" w:hint="eastAsia"/>
                <w:sz w:val="18"/>
                <w:szCs w:val="18"/>
              </w:rPr>
              <w:t>R3</w:t>
            </w:r>
          </w:p>
        </w:tc>
        <w:tc>
          <w:tcPr>
            <w:tcW w:w="1734" w:type="dxa"/>
            <w:vMerge w:val="restart"/>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住宅和相应的服务设施用地</w:t>
            </w:r>
          </w:p>
        </w:tc>
        <w:tc>
          <w:tcPr>
            <w:tcW w:w="5747" w:type="dxa"/>
            <w:gridSpan w:val="2"/>
            <w:vAlign w:val="center"/>
          </w:tcPr>
          <w:p w:rsidR="00DA44CC" w:rsidRDefault="00C53A1B">
            <w:pPr>
              <w:adjustRightInd w:val="0"/>
              <w:snapToGrid w:val="0"/>
              <w:spacing w:line="288" w:lineRule="auto"/>
              <w:jc w:val="left"/>
              <w:rPr>
                <w:rFonts w:ascii="Arial" w:eastAsia="黑体" w:hAnsi="Arial" w:cs="Arial"/>
                <w:sz w:val="18"/>
                <w:szCs w:val="18"/>
              </w:rPr>
            </w:pPr>
            <w:bookmarkStart w:id="2" w:name="OLE_LINK14"/>
            <w:r>
              <w:rPr>
                <w:rFonts w:ascii="Arial" w:eastAsia="黑体" w:hAnsi="Arial" w:cs="Arial" w:hint="eastAsia"/>
                <w:sz w:val="18"/>
                <w:szCs w:val="18"/>
              </w:rPr>
              <w:t>一般道路交通设施、一般市政环保设施</w:t>
            </w:r>
            <w:bookmarkEnd w:id="2"/>
          </w:p>
        </w:tc>
      </w:tr>
      <w:tr w:rsidR="00DA44CC">
        <w:trPr>
          <w:cantSplit/>
          <w:trHeight w:val="768"/>
          <w:jc w:val="center"/>
        </w:trPr>
        <w:tc>
          <w:tcPr>
            <w:tcW w:w="826" w:type="dxa"/>
            <w:vMerge/>
            <w:vAlign w:val="center"/>
          </w:tcPr>
          <w:p w:rsidR="00DA44CC" w:rsidRDefault="00DA44CC">
            <w:pPr>
              <w:adjustRightInd w:val="0"/>
              <w:snapToGrid w:val="0"/>
              <w:spacing w:line="288" w:lineRule="auto"/>
              <w:rPr>
                <w:rFonts w:ascii="Arial" w:eastAsia="黑体" w:hAnsi="Arial" w:cs="Arial"/>
                <w:sz w:val="18"/>
                <w:szCs w:val="18"/>
              </w:rPr>
            </w:pPr>
          </w:p>
        </w:tc>
        <w:tc>
          <w:tcPr>
            <w:tcW w:w="909" w:type="dxa"/>
            <w:vMerge/>
            <w:vAlign w:val="center"/>
          </w:tcPr>
          <w:p w:rsidR="00DA44CC" w:rsidRDefault="00DA44CC">
            <w:pPr>
              <w:adjustRightInd w:val="0"/>
              <w:snapToGrid w:val="0"/>
              <w:spacing w:line="288" w:lineRule="auto"/>
              <w:rPr>
                <w:rFonts w:ascii="Arial" w:eastAsia="黑体" w:hAnsi="Arial" w:cs="Arial"/>
                <w:sz w:val="18"/>
                <w:szCs w:val="18"/>
              </w:rPr>
            </w:pPr>
          </w:p>
        </w:tc>
        <w:tc>
          <w:tcPr>
            <w:tcW w:w="1734" w:type="dxa"/>
            <w:vMerge/>
            <w:vAlign w:val="center"/>
          </w:tcPr>
          <w:p w:rsidR="00DA44CC" w:rsidRDefault="00DA44CC">
            <w:pPr>
              <w:adjustRightInd w:val="0"/>
              <w:snapToGrid w:val="0"/>
              <w:spacing w:line="288" w:lineRule="auto"/>
              <w:jc w:val="left"/>
              <w:rPr>
                <w:rFonts w:ascii="Arial" w:eastAsia="黑体" w:hAnsi="Arial" w:cs="Arial"/>
                <w:sz w:val="18"/>
                <w:szCs w:val="18"/>
              </w:rPr>
            </w:pPr>
          </w:p>
        </w:tc>
        <w:tc>
          <w:tcPr>
            <w:tcW w:w="3393" w:type="dxa"/>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B</w:t>
            </w:r>
            <w:r>
              <w:rPr>
                <w:rFonts w:ascii="Arial" w:eastAsia="黑体" w:hAnsi="Arial" w:cs="Arial" w:hint="eastAsia"/>
                <w:sz w:val="18"/>
                <w:szCs w:val="18"/>
              </w:rPr>
              <w:t>类中除</w:t>
            </w:r>
            <w:r>
              <w:rPr>
                <w:rFonts w:ascii="Arial" w:eastAsia="黑体" w:hAnsi="Arial" w:cs="Arial" w:hint="eastAsia"/>
                <w:sz w:val="18"/>
                <w:szCs w:val="18"/>
              </w:rPr>
              <w:t>B12</w:t>
            </w:r>
            <w:r>
              <w:rPr>
                <w:rFonts w:ascii="Arial" w:eastAsia="黑体" w:hAnsi="Arial" w:cs="Arial" w:hint="eastAsia"/>
                <w:sz w:val="18"/>
                <w:szCs w:val="18"/>
              </w:rPr>
              <w:t>批发市场用地之外的商业服务业设施用地</w:t>
            </w:r>
          </w:p>
        </w:tc>
        <w:tc>
          <w:tcPr>
            <w:tcW w:w="2354" w:type="dxa"/>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不超过总建筑面积的</w:t>
            </w:r>
            <w:r>
              <w:rPr>
                <w:rFonts w:ascii="Arial" w:eastAsia="黑体" w:hAnsi="Arial" w:cs="Arial" w:hint="eastAsia"/>
                <w:sz w:val="18"/>
                <w:szCs w:val="18"/>
              </w:rPr>
              <w:t>7</w:t>
            </w:r>
            <w:r>
              <w:rPr>
                <w:rFonts w:ascii="Arial" w:eastAsia="黑体" w:hAnsi="Arial" w:cs="Arial" w:hint="eastAsia"/>
                <w:sz w:val="18"/>
                <w:szCs w:val="18"/>
              </w:rPr>
              <w:t>％</w:t>
            </w:r>
          </w:p>
        </w:tc>
      </w:tr>
      <w:tr w:rsidR="00DA44CC">
        <w:trPr>
          <w:cantSplit/>
          <w:trHeight w:val="525"/>
          <w:jc w:val="center"/>
        </w:trPr>
        <w:tc>
          <w:tcPr>
            <w:tcW w:w="826" w:type="dxa"/>
            <w:vMerge/>
            <w:vAlign w:val="center"/>
          </w:tcPr>
          <w:p w:rsidR="00DA44CC" w:rsidRDefault="00DA44CC">
            <w:pPr>
              <w:adjustRightInd w:val="0"/>
              <w:snapToGrid w:val="0"/>
              <w:spacing w:line="288" w:lineRule="auto"/>
              <w:rPr>
                <w:rFonts w:ascii="Arial" w:eastAsia="黑体" w:hAnsi="Arial" w:cs="Arial"/>
                <w:sz w:val="18"/>
                <w:szCs w:val="18"/>
              </w:rPr>
            </w:pPr>
          </w:p>
        </w:tc>
        <w:tc>
          <w:tcPr>
            <w:tcW w:w="909" w:type="dxa"/>
            <w:vMerge/>
            <w:vAlign w:val="center"/>
          </w:tcPr>
          <w:p w:rsidR="00DA44CC" w:rsidRDefault="00DA44CC">
            <w:pPr>
              <w:adjustRightInd w:val="0"/>
              <w:snapToGrid w:val="0"/>
              <w:spacing w:line="288" w:lineRule="auto"/>
              <w:rPr>
                <w:rFonts w:ascii="Arial" w:eastAsia="黑体" w:hAnsi="Arial" w:cs="Arial"/>
                <w:sz w:val="18"/>
                <w:szCs w:val="18"/>
              </w:rPr>
            </w:pPr>
          </w:p>
        </w:tc>
        <w:tc>
          <w:tcPr>
            <w:tcW w:w="1734" w:type="dxa"/>
            <w:vMerge/>
            <w:vAlign w:val="center"/>
          </w:tcPr>
          <w:p w:rsidR="00DA44CC" w:rsidRDefault="00DA44CC">
            <w:pPr>
              <w:adjustRightInd w:val="0"/>
              <w:snapToGrid w:val="0"/>
              <w:spacing w:line="288" w:lineRule="auto"/>
              <w:jc w:val="left"/>
              <w:rPr>
                <w:rFonts w:ascii="Arial" w:eastAsia="黑体" w:hAnsi="Arial" w:cs="Arial"/>
                <w:sz w:val="18"/>
                <w:szCs w:val="18"/>
              </w:rPr>
            </w:pPr>
          </w:p>
        </w:tc>
        <w:tc>
          <w:tcPr>
            <w:tcW w:w="3393" w:type="dxa"/>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A</w:t>
            </w:r>
            <w:r>
              <w:rPr>
                <w:rFonts w:ascii="Arial" w:eastAsia="黑体" w:hAnsi="Arial" w:cs="Arial" w:hint="eastAsia"/>
                <w:sz w:val="18"/>
                <w:szCs w:val="18"/>
              </w:rPr>
              <w:t>类公共管理与公共服务用地</w:t>
            </w:r>
          </w:p>
        </w:tc>
        <w:tc>
          <w:tcPr>
            <w:tcW w:w="2354" w:type="dxa"/>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不超过总建筑面积的</w:t>
            </w:r>
            <w:r>
              <w:rPr>
                <w:rFonts w:ascii="Arial" w:eastAsia="黑体" w:hAnsi="Arial" w:cs="Arial" w:hint="eastAsia"/>
                <w:sz w:val="18"/>
                <w:szCs w:val="18"/>
              </w:rPr>
              <w:t>5</w:t>
            </w:r>
            <w:r>
              <w:rPr>
                <w:rFonts w:ascii="Arial" w:eastAsia="黑体" w:hAnsi="Arial" w:cs="Arial" w:hint="eastAsia"/>
                <w:sz w:val="18"/>
                <w:szCs w:val="18"/>
              </w:rPr>
              <w:t>％</w:t>
            </w:r>
          </w:p>
        </w:tc>
      </w:tr>
      <w:tr w:rsidR="00DA44CC">
        <w:trPr>
          <w:cantSplit/>
          <w:trHeight w:val="734"/>
          <w:jc w:val="center"/>
        </w:trPr>
        <w:tc>
          <w:tcPr>
            <w:tcW w:w="826" w:type="dxa"/>
            <w:vMerge w:val="restart"/>
            <w:vAlign w:val="center"/>
          </w:tcPr>
          <w:p w:rsidR="00DA44CC" w:rsidRDefault="00C53A1B">
            <w:pPr>
              <w:adjustRightInd w:val="0"/>
              <w:snapToGrid w:val="0"/>
              <w:spacing w:line="288" w:lineRule="auto"/>
              <w:rPr>
                <w:rFonts w:ascii="Arial" w:eastAsia="黑体" w:hAnsi="Arial" w:cs="Arial"/>
                <w:sz w:val="18"/>
                <w:szCs w:val="18"/>
              </w:rPr>
            </w:pPr>
            <w:r>
              <w:rPr>
                <w:rFonts w:ascii="Arial" w:eastAsia="黑体" w:hAnsi="Arial" w:cs="Arial" w:hint="eastAsia"/>
                <w:sz w:val="18"/>
                <w:szCs w:val="18"/>
              </w:rPr>
              <w:t>B</w:t>
            </w:r>
          </w:p>
          <w:p w:rsidR="00DA44CC" w:rsidRDefault="00C53A1B">
            <w:pPr>
              <w:adjustRightInd w:val="0"/>
              <w:snapToGrid w:val="0"/>
              <w:spacing w:line="288" w:lineRule="auto"/>
              <w:rPr>
                <w:rFonts w:ascii="Arial" w:eastAsia="黑体" w:hAnsi="Arial" w:cs="Arial"/>
                <w:sz w:val="18"/>
                <w:szCs w:val="18"/>
              </w:rPr>
            </w:pPr>
            <w:r>
              <w:rPr>
                <w:rFonts w:ascii="Arial" w:eastAsia="黑体" w:hAnsi="Arial" w:cs="Arial" w:hint="eastAsia"/>
                <w:sz w:val="18"/>
                <w:szCs w:val="18"/>
              </w:rPr>
              <w:t>商业服务业设施用地</w:t>
            </w:r>
          </w:p>
        </w:tc>
        <w:tc>
          <w:tcPr>
            <w:tcW w:w="909" w:type="dxa"/>
            <w:vMerge w:val="restart"/>
            <w:vAlign w:val="center"/>
          </w:tcPr>
          <w:p w:rsidR="00DA44CC" w:rsidRDefault="00C53A1B">
            <w:pPr>
              <w:adjustRightInd w:val="0"/>
              <w:snapToGrid w:val="0"/>
              <w:spacing w:line="288" w:lineRule="auto"/>
              <w:rPr>
                <w:rFonts w:ascii="Arial" w:eastAsia="黑体" w:hAnsi="Arial" w:cs="Arial"/>
                <w:sz w:val="18"/>
                <w:szCs w:val="18"/>
              </w:rPr>
            </w:pPr>
            <w:r>
              <w:rPr>
                <w:rFonts w:ascii="Arial" w:eastAsia="黑体" w:hAnsi="Arial" w:cs="Arial" w:hint="eastAsia"/>
                <w:sz w:val="18"/>
                <w:szCs w:val="18"/>
              </w:rPr>
              <w:t>B1</w:t>
            </w:r>
          </w:p>
        </w:tc>
        <w:tc>
          <w:tcPr>
            <w:tcW w:w="1734" w:type="dxa"/>
            <w:vMerge w:val="restart"/>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商业及餐饮、旅馆等服务业用地</w:t>
            </w:r>
          </w:p>
        </w:tc>
        <w:tc>
          <w:tcPr>
            <w:tcW w:w="3393" w:type="dxa"/>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A</w:t>
            </w:r>
            <w:r>
              <w:rPr>
                <w:rFonts w:ascii="Arial" w:eastAsia="黑体" w:hAnsi="Arial" w:cs="Arial" w:hint="eastAsia"/>
                <w:sz w:val="18"/>
                <w:szCs w:val="18"/>
              </w:rPr>
              <w:t>类公共管理与公共服务用地、</w:t>
            </w:r>
            <w:r>
              <w:rPr>
                <w:rFonts w:ascii="Arial" w:eastAsia="黑体" w:hAnsi="Arial" w:cs="Arial" w:hint="eastAsia"/>
                <w:sz w:val="18"/>
                <w:szCs w:val="18"/>
              </w:rPr>
              <w:t>B</w:t>
            </w:r>
            <w:r>
              <w:rPr>
                <w:rFonts w:ascii="Arial" w:eastAsia="黑体" w:hAnsi="Arial" w:cs="Arial" w:hint="eastAsia"/>
                <w:sz w:val="18"/>
                <w:szCs w:val="18"/>
              </w:rPr>
              <w:t>类其他商业服务业设施用地</w:t>
            </w:r>
          </w:p>
        </w:tc>
        <w:tc>
          <w:tcPr>
            <w:tcW w:w="2354" w:type="dxa"/>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商业建筑面积不宜低于总建筑面积的</w:t>
            </w:r>
            <w:r>
              <w:rPr>
                <w:rFonts w:ascii="Arial" w:eastAsia="黑体" w:hAnsi="Arial" w:cs="Arial" w:hint="eastAsia"/>
                <w:sz w:val="18"/>
                <w:szCs w:val="18"/>
              </w:rPr>
              <w:t>50%</w:t>
            </w:r>
          </w:p>
        </w:tc>
      </w:tr>
      <w:tr w:rsidR="00DA44CC">
        <w:trPr>
          <w:cantSplit/>
          <w:trHeight w:val="752"/>
          <w:jc w:val="center"/>
        </w:trPr>
        <w:tc>
          <w:tcPr>
            <w:tcW w:w="826" w:type="dxa"/>
            <w:vMerge/>
            <w:vAlign w:val="center"/>
          </w:tcPr>
          <w:p w:rsidR="00DA44CC" w:rsidRDefault="00DA44CC">
            <w:pPr>
              <w:adjustRightInd w:val="0"/>
              <w:snapToGrid w:val="0"/>
              <w:spacing w:line="288" w:lineRule="auto"/>
              <w:rPr>
                <w:rFonts w:ascii="Arial" w:eastAsia="黑体" w:hAnsi="Arial" w:cs="Arial"/>
                <w:sz w:val="18"/>
                <w:szCs w:val="18"/>
              </w:rPr>
            </w:pPr>
          </w:p>
        </w:tc>
        <w:tc>
          <w:tcPr>
            <w:tcW w:w="909" w:type="dxa"/>
            <w:vMerge/>
            <w:vAlign w:val="center"/>
          </w:tcPr>
          <w:p w:rsidR="00DA44CC" w:rsidRDefault="00DA44CC">
            <w:pPr>
              <w:adjustRightInd w:val="0"/>
              <w:snapToGrid w:val="0"/>
              <w:spacing w:line="288" w:lineRule="auto"/>
              <w:rPr>
                <w:rFonts w:ascii="Arial" w:eastAsia="黑体" w:hAnsi="Arial" w:cs="Arial"/>
                <w:sz w:val="18"/>
                <w:szCs w:val="18"/>
              </w:rPr>
            </w:pPr>
          </w:p>
        </w:tc>
        <w:tc>
          <w:tcPr>
            <w:tcW w:w="1734" w:type="dxa"/>
            <w:vMerge/>
            <w:vAlign w:val="center"/>
          </w:tcPr>
          <w:p w:rsidR="00DA44CC" w:rsidRDefault="00DA44CC">
            <w:pPr>
              <w:adjustRightInd w:val="0"/>
              <w:snapToGrid w:val="0"/>
              <w:spacing w:line="288" w:lineRule="auto"/>
              <w:jc w:val="left"/>
              <w:rPr>
                <w:rFonts w:ascii="Arial" w:eastAsia="黑体" w:hAnsi="Arial" w:cs="Arial"/>
                <w:sz w:val="18"/>
                <w:szCs w:val="18"/>
              </w:rPr>
            </w:pPr>
          </w:p>
        </w:tc>
        <w:tc>
          <w:tcPr>
            <w:tcW w:w="5747" w:type="dxa"/>
            <w:gridSpan w:val="2"/>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管理与服务设施、小型医疗设施、小型社会福利设施、社区文体活动设施、一般道路交通设施、一般市政环卫措施</w:t>
            </w:r>
          </w:p>
        </w:tc>
      </w:tr>
      <w:tr w:rsidR="00DA44CC">
        <w:trPr>
          <w:cantSplit/>
          <w:trHeight w:val="409"/>
          <w:jc w:val="center"/>
        </w:trPr>
        <w:tc>
          <w:tcPr>
            <w:tcW w:w="826" w:type="dxa"/>
            <w:vMerge/>
            <w:vAlign w:val="center"/>
          </w:tcPr>
          <w:p w:rsidR="00DA44CC" w:rsidRDefault="00DA44CC">
            <w:pPr>
              <w:adjustRightInd w:val="0"/>
              <w:snapToGrid w:val="0"/>
              <w:spacing w:line="288" w:lineRule="auto"/>
              <w:rPr>
                <w:rFonts w:ascii="Arial" w:eastAsia="黑体" w:hAnsi="Arial" w:cs="Arial"/>
                <w:sz w:val="18"/>
                <w:szCs w:val="18"/>
              </w:rPr>
            </w:pPr>
          </w:p>
        </w:tc>
        <w:tc>
          <w:tcPr>
            <w:tcW w:w="909" w:type="dxa"/>
            <w:vMerge w:val="restart"/>
            <w:vAlign w:val="center"/>
          </w:tcPr>
          <w:p w:rsidR="00DA44CC" w:rsidRDefault="00C53A1B">
            <w:pPr>
              <w:adjustRightInd w:val="0"/>
              <w:snapToGrid w:val="0"/>
              <w:spacing w:line="288" w:lineRule="auto"/>
              <w:rPr>
                <w:rFonts w:ascii="Arial" w:eastAsia="黑体" w:hAnsi="Arial" w:cs="Arial"/>
                <w:sz w:val="18"/>
                <w:szCs w:val="18"/>
              </w:rPr>
            </w:pPr>
            <w:r>
              <w:rPr>
                <w:rFonts w:ascii="Arial" w:eastAsia="黑体" w:hAnsi="Arial" w:cs="Arial" w:hint="eastAsia"/>
                <w:sz w:val="18"/>
                <w:szCs w:val="18"/>
              </w:rPr>
              <w:t>B2</w:t>
            </w:r>
          </w:p>
        </w:tc>
        <w:tc>
          <w:tcPr>
            <w:tcW w:w="1734" w:type="dxa"/>
            <w:vMerge w:val="restart"/>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金融保险、艺术传媒、技术服务等综合性办公用地</w:t>
            </w:r>
          </w:p>
        </w:tc>
        <w:tc>
          <w:tcPr>
            <w:tcW w:w="3393" w:type="dxa"/>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A</w:t>
            </w:r>
            <w:r>
              <w:rPr>
                <w:rFonts w:ascii="Arial" w:eastAsia="黑体" w:hAnsi="Arial" w:cs="Arial" w:hint="eastAsia"/>
                <w:sz w:val="18"/>
                <w:szCs w:val="18"/>
              </w:rPr>
              <w:t>类公共管理与公共服务用地、</w:t>
            </w:r>
            <w:r>
              <w:rPr>
                <w:rFonts w:ascii="Arial" w:eastAsia="黑体" w:hAnsi="Arial" w:cs="Arial" w:hint="eastAsia"/>
                <w:sz w:val="18"/>
                <w:szCs w:val="18"/>
              </w:rPr>
              <w:t>B</w:t>
            </w:r>
            <w:r>
              <w:rPr>
                <w:rFonts w:ascii="Arial" w:eastAsia="黑体" w:hAnsi="Arial" w:cs="Arial" w:hint="eastAsia"/>
                <w:sz w:val="18"/>
                <w:szCs w:val="18"/>
              </w:rPr>
              <w:t>类中除了</w:t>
            </w:r>
            <w:r>
              <w:rPr>
                <w:rFonts w:ascii="Arial" w:eastAsia="黑体" w:hAnsi="Arial" w:cs="Arial" w:hint="eastAsia"/>
                <w:sz w:val="18"/>
                <w:szCs w:val="18"/>
              </w:rPr>
              <w:t>B12</w:t>
            </w:r>
            <w:r>
              <w:rPr>
                <w:rFonts w:ascii="Arial" w:eastAsia="黑体" w:hAnsi="Arial" w:cs="Arial" w:hint="eastAsia"/>
                <w:sz w:val="18"/>
                <w:szCs w:val="18"/>
              </w:rPr>
              <w:t>批发市场用地之外的商业服务业设施用地</w:t>
            </w:r>
          </w:p>
        </w:tc>
        <w:tc>
          <w:tcPr>
            <w:tcW w:w="2354" w:type="dxa"/>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不超过总建筑面积的</w:t>
            </w:r>
            <w:r>
              <w:rPr>
                <w:rFonts w:ascii="Arial" w:eastAsia="黑体" w:hAnsi="Arial" w:cs="Arial" w:hint="eastAsia"/>
                <w:sz w:val="18"/>
                <w:szCs w:val="18"/>
              </w:rPr>
              <w:t>50</w:t>
            </w:r>
            <w:r>
              <w:rPr>
                <w:rFonts w:ascii="Arial" w:eastAsia="黑体" w:hAnsi="Arial" w:cs="Arial" w:hint="eastAsia"/>
                <w:sz w:val="18"/>
                <w:szCs w:val="18"/>
              </w:rPr>
              <w:t>％</w:t>
            </w:r>
          </w:p>
        </w:tc>
      </w:tr>
      <w:tr w:rsidR="00DA44CC">
        <w:trPr>
          <w:cantSplit/>
          <w:trHeight w:val="652"/>
          <w:jc w:val="center"/>
        </w:trPr>
        <w:tc>
          <w:tcPr>
            <w:tcW w:w="826" w:type="dxa"/>
            <w:vMerge/>
            <w:vAlign w:val="center"/>
          </w:tcPr>
          <w:p w:rsidR="00DA44CC" w:rsidRDefault="00DA44CC">
            <w:pPr>
              <w:adjustRightInd w:val="0"/>
              <w:snapToGrid w:val="0"/>
              <w:spacing w:line="288" w:lineRule="auto"/>
              <w:rPr>
                <w:rFonts w:ascii="Arial" w:eastAsia="黑体" w:hAnsi="Arial" w:cs="Arial"/>
                <w:sz w:val="18"/>
                <w:szCs w:val="18"/>
              </w:rPr>
            </w:pPr>
          </w:p>
        </w:tc>
        <w:tc>
          <w:tcPr>
            <w:tcW w:w="909" w:type="dxa"/>
            <w:vMerge/>
            <w:vAlign w:val="center"/>
          </w:tcPr>
          <w:p w:rsidR="00DA44CC" w:rsidRDefault="00DA44CC">
            <w:pPr>
              <w:adjustRightInd w:val="0"/>
              <w:snapToGrid w:val="0"/>
              <w:spacing w:line="288" w:lineRule="auto"/>
              <w:rPr>
                <w:rFonts w:ascii="Arial" w:eastAsia="黑体" w:hAnsi="Arial" w:cs="Arial"/>
                <w:sz w:val="18"/>
                <w:szCs w:val="18"/>
              </w:rPr>
            </w:pPr>
          </w:p>
        </w:tc>
        <w:tc>
          <w:tcPr>
            <w:tcW w:w="1734" w:type="dxa"/>
            <w:vMerge/>
            <w:vAlign w:val="center"/>
          </w:tcPr>
          <w:p w:rsidR="00DA44CC" w:rsidRDefault="00DA44CC">
            <w:pPr>
              <w:adjustRightInd w:val="0"/>
              <w:snapToGrid w:val="0"/>
              <w:spacing w:line="288" w:lineRule="auto"/>
              <w:jc w:val="left"/>
              <w:rPr>
                <w:rFonts w:ascii="Arial" w:eastAsia="黑体" w:hAnsi="Arial" w:cs="Arial"/>
                <w:sz w:val="18"/>
                <w:szCs w:val="18"/>
              </w:rPr>
            </w:pPr>
          </w:p>
        </w:tc>
        <w:tc>
          <w:tcPr>
            <w:tcW w:w="5747" w:type="dxa"/>
            <w:gridSpan w:val="2"/>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管理与服务设施、小型医疗设施、社区文体活动设施、一般道路交通设施、一般市政环卫设施</w:t>
            </w:r>
          </w:p>
        </w:tc>
      </w:tr>
      <w:tr w:rsidR="00DA44CC">
        <w:trPr>
          <w:cantSplit/>
          <w:trHeight w:val="573"/>
          <w:jc w:val="center"/>
        </w:trPr>
        <w:tc>
          <w:tcPr>
            <w:tcW w:w="826" w:type="dxa"/>
            <w:vMerge/>
            <w:vAlign w:val="center"/>
          </w:tcPr>
          <w:p w:rsidR="00DA44CC" w:rsidRDefault="00DA44CC">
            <w:pPr>
              <w:adjustRightInd w:val="0"/>
              <w:snapToGrid w:val="0"/>
              <w:spacing w:line="288" w:lineRule="auto"/>
              <w:rPr>
                <w:rFonts w:ascii="Arial" w:eastAsia="黑体" w:hAnsi="Arial" w:cs="Arial"/>
                <w:sz w:val="18"/>
                <w:szCs w:val="18"/>
              </w:rPr>
            </w:pPr>
          </w:p>
        </w:tc>
        <w:tc>
          <w:tcPr>
            <w:tcW w:w="909" w:type="dxa"/>
            <w:vMerge w:val="restart"/>
            <w:vAlign w:val="center"/>
          </w:tcPr>
          <w:p w:rsidR="00DA44CC" w:rsidRDefault="00C53A1B">
            <w:pPr>
              <w:adjustRightInd w:val="0"/>
              <w:snapToGrid w:val="0"/>
              <w:spacing w:line="288" w:lineRule="auto"/>
              <w:rPr>
                <w:rFonts w:ascii="Arial" w:eastAsia="黑体" w:hAnsi="Arial" w:cs="Arial"/>
                <w:sz w:val="18"/>
                <w:szCs w:val="18"/>
              </w:rPr>
            </w:pPr>
            <w:r>
              <w:rPr>
                <w:rFonts w:ascii="Arial" w:eastAsia="黑体" w:hAnsi="Arial" w:cs="Arial" w:hint="eastAsia"/>
                <w:sz w:val="18"/>
                <w:szCs w:val="18"/>
              </w:rPr>
              <w:t>B3</w:t>
            </w:r>
          </w:p>
        </w:tc>
        <w:tc>
          <w:tcPr>
            <w:tcW w:w="1734" w:type="dxa"/>
            <w:vMerge w:val="restart"/>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娱乐、康体等设施用地</w:t>
            </w:r>
          </w:p>
        </w:tc>
        <w:tc>
          <w:tcPr>
            <w:tcW w:w="3393" w:type="dxa"/>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A</w:t>
            </w:r>
            <w:r>
              <w:rPr>
                <w:rFonts w:ascii="Arial" w:eastAsia="黑体" w:hAnsi="Arial" w:cs="Arial" w:hint="eastAsia"/>
                <w:sz w:val="18"/>
                <w:szCs w:val="18"/>
              </w:rPr>
              <w:t>类公共管理与公共服务用地、</w:t>
            </w:r>
            <w:r>
              <w:rPr>
                <w:rFonts w:ascii="Arial" w:eastAsia="黑体" w:hAnsi="Arial" w:cs="Arial" w:hint="eastAsia"/>
                <w:sz w:val="18"/>
                <w:szCs w:val="18"/>
              </w:rPr>
              <w:t>B</w:t>
            </w:r>
            <w:r>
              <w:rPr>
                <w:rFonts w:ascii="Arial" w:eastAsia="黑体" w:hAnsi="Arial" w:cs="Arial" w:hint="eastAsia"/>
                <w:sz w:val="18"/>
                <w:szCs w:val="18"/>
              </w:rPr>
              <w:t>类中除了</w:t>
            </w:r>
            <w:r>
              <w:rPr>
                <w:rFonts w:ascii="Arial" w:eastAsia="黑体" w:hAnsi="Arial" w:cs="Arial" w:hint="eastAsia"/>
                <w:sz w:val="18"/>
                <w:szCs w:val="18"/>
              </w:rPr>
              <w:t>B12</w:t>
            </w:r>
            <w:r>
              <w:rPr>
                <w:rFonts w:ascii="Arial" w:eastAsia="黑体" w:hAnsi="Arial" w:cs="Arial" w:hint="eastAsia"/>
                <w:sz w:val="18"/>
                <w:szCs w:val="18"/>
              </w:rPr>
              <w:t>批发市场用地之外的商业服务业设施用地</w:t>
            </w:r>
          </w:p>
        </w:tc>
        <w:tc>
          <w:tcPr>
            <w:tcW w:w="2354" w:type="dxa"/>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不超过总建筑面积的</w:t>
            </w:r>
            <w:r>
              <w:rPr>
                <w:rFonts w:ascii="Arial" w:eastAsia="黑体" w:hAnsi="Arial" w:cs="Arial" w:hint="eastAsia"/>
                <w:sz w:val="18"/>
                <w:szCs w:val="18"/>
              </w:rPr>
              <w:t>50</w:t>
            </w:r>
            <w:r>
              <w:rPr>
                <w:rFonts w:ascii="Arial" w:eastAsia="黑体" w:hAnsi="Arial" w:cs="Arial" w:hint="eastAsia"/>
                <w:sz w:val="18"/>
                <w:szCs w:val="18"/>
              </w:rPr>
              <w:t>％</w:t>
            </w:r>
          </w:p>
        </w:tc>
      </w:tr>
      <w:tr w:rsidR="00DA44CC">
        <w:trPr>
          <w:cantSplit/>
          <w:trHeight w:val="255"/>
          <w:jc w:val="center"/>
        </w:trPr>
        <w:tc>
          <w:tcPr>
            <w:tcW w:w="826" w:type="dxa"/>
            <w:vMerge/>
            <w:vAlign w:val="center"/>
          </w:tcPr>
          <w:p w:rsidR="00DA44CC" w:rsidRDefault="00DA44CC">
            <w:pPr>
              <w:adjustRightInd w:val="0"/>
              <w:snapToGrid w:val="0"/>
              <w:spacing w:line="288" w:lineRule="auto"/>
              <w:rPr>
                <w:rFonts w:ascii="Arial" w:eastAsia="黑体" w:hAnsi="Arial" w:cs="Arial"/>
                <w:sz w:val="18"/>
                <w:szCs w:val="18"/>
              </w:rPr>
            </w:pPr>
          </w:p>
        </w:tc>
        <w:tc>
          <w:tcPr>
            <w:tcW w:w="909" w:type="dxa"/>
            <w:vMerge/>
            <w:vAlign w:val="center"/>
          </w:tcPr>
          <w:p w:rsidR="00DA44CC" w:rsidRDefault="00DA44CC">
            <w:pPr>
              <w:adjustRightInd w:val="0"/>
              <w:snapToGrid w:val="0"/>
              <w:spacing w:line="288" w:lineRule="auto"/>
              <w:rPr>
                <w:rFonts w:ascii="Arial" w:eastAsia="黑体" w:hAnsi="Arial" w:cs="Arial"/>
                <w:sz w:val="18"/>
                <w:szCs w:val="18"/>
              </w:rPr>
            </w:pPr>
          </w:p>
        </w:tc>
        <w:tc>
          <w:tcPr>
            <w:tcW w:w="1734" w:type="dxa"/>
            <w:vMerge/>
            <w:vAlign w:val="center"/>
          </w:tcPr>
          <w:p w:rsidR="00DA44CC" w:rsidRDefault="00DA44CC">
            <w:pPr>
              <w:adjustRightInd w:val="0"/>
              <w:snapToGrid w:val="0"/>
              <w:spacing w:line="288" w:lineRule="auto"/>
              <w:jc w:val="left"/>
              <w:rPr>
                <w:rFonts w:ascii="Arial" w:eastAsia="黑体" w:hAnsi="Arial" w:cs="Arial"/>
                <w:sz w:val="18"/>
                <w:szCs w:val="18"/>
              </w:rPr>
            </w:pPr>
          </w:p>
        </w:tc>
        <w:tc>
          <w:tcPr>
            <w:tcW w:w="5747" w:type="dxa"/>
            <w:gridSpan w:val="2"/>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一般道路交通设施、一般市政环卫设施</w:t>
            </w:r>
          </w:p>
        </w:tc>
      </w:tr>
      <w:tr w:rsidR="00DA44CC">
        <w:trPr>
          <w:cantSplit/>
          <w:trHeight w:val="573"/>
          <w:jc w:val="center"/>
        </w:trPr>
        <w:tc>
          <w:tcPr>
            <w:tcW w:w="826" w:type="dxa"/>
            <w:vMerge w:val="restart"/>
            <w:vAlign w:val="center"/>
          </w:tcPr>
          <w:p w:rsidR="00DA44CC" w:rsidRDefault="00C53A1B">
            <w:pPr>
              <w:adjustRightInd w:val="0"/>
              <w:snapToGrid w:val="0"/>
              <w:spacing w:line="288" w:lineRule="auto"/>
              <w:rPr>
                <w:rFonts w:ascii="Arial" w:eastAsia="黑体" w:hAnsi="Arial" w:cs="Arial"/>
                <w:sz w:val="18"/>
                <w:szCs w:val="18"/>
              </w:rPr>
            </w:pPr>
            <w:r>
              <w:rPr>
                <w:rFonts w:ascii="Arial" w:eastAsia="黑体" w:hAnsi="Arial" w:cs="Arial" w:hint="eastAsia"/>
                <w:sz w:val="18"/>
                <w:szCs w:val="18"/>
              </w:rPr>
              <w:t>M</w:t>
            </w:r>
          </w:p>
          <w:p w:rsidR="00DA44CC" w:rsidRDefault="00C53A1B">
            <w:pPr>
              <w:adjustRightInd w:val="0"/>
              <w:snapToGrid w:val="0"/>
              <w:spacing w:line="288" w:lineRule="auto"/>
              <w:rPr>
                <w:rFonts w:ascii="Arial" w:eastAsia="黑体" w:hAnsi="Arial" w:cs="Arial"/>
                <w:sz w:val="18"/>
                <w:szCs w:val="18"/>
              </w:rPr>
            </w:pPr>
            <w:r>
              <w:rPr>
                <w:rFonts w:ascii="Arial" w:eastAsia="黑体" w:hAnsi="Arial" w:cs="Arial" w:hint="eastAsia"/>
                <w:sz w:val="18"/>
                <w:szCs w:val="18"/>
              </w:rPr>
              <w:t>工业用地</w:t>
            </w:r>
          </w:p>
        </w:tc>
        <w:tc>
          <w:tcPr>
            <w:tcW w:w="909" w:type="dxa"/>
            <w:vMerge w:val="restart"/>
            <w:vAlign w:val="center"/>
          </w:tcPr>
          <w:p w:rsidR="00DA44CC" w:rsidRDefault="00C53A1B">
            <w:pPr>
              <w:adjustRightInd w:val="0"/>
              <w:snapToGrid w:val="0"/>
              <w:spacing w:line="288" w:lineRule="auto"/>
              <w:rPr>
                <w:rFonts w:ascii="Arial" w:eastAsia="黑体" w:hAnsi="Arial" w:cs="Arial"/>
                <w:sz w:val="18"/>
                <w:szCs w:val="18"/>
              </w:rPr>
            </w:pPr>
            <w:r>
              <w:rPr>
                <w:rFonts w:ascii="Arial" w:eastAsia="黑体" w:hAnsi="Arial" w:cs="Arial" w:hint="eastAsia"/>
                <w:sz w:val="18"/>
                <w:szCs w:val="18"/>
              </w:rPr>
              <w:t>M1</w:t>
            </w:r>
          </w:p>
        </w:tc>
        <w:tc>
          <w:tcPr>
            <w:tcW w:w="1734" w:type="dxa"/>
            <w:vMerge w:val="restart"/>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厂房、库房、附属设施</w:t>
            </w:r>
          </w:p>
        </w:tc>
        <w:tc>
          <w:tcPr>
            <w:tcW w:w="3393" w:type="dxa"/>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配套行政办公及生活服务设施</w:t>
            </w:r>
          </w:p>
        </w:tc>
        <w:tc>
          <w:tcPr>
            <w:tcW w:w="2354" w:type="dxa"/>
            <w:vAlign w:val="center"/>
          </w:tcPr>
          <w:p w:rsidR="00DA44CC" w:rsidRDefault="00C53A1B">
            <w:pPr>
              <w:adjustRightInd w:val="0"/>
              <w:snapToGrid w:val="0"/>
              <w:spacing w:line="288" w:lineRule="auto"/>
              <w:jc w:val="left"/>
              <w:rPr>
                <w:rFonts w:ascii="Arial" w:eastAsia="黑体" w:hAnsi="Arial" w:cs="Arial"/>
                <w:sz w:val="18"/>
                <w:szCs w:val="18"/>
              </w:rPr>
            </w:pPr>
            <w:bookmarkStart w:id="3" w:name="OLE_LINK48"/>
            <w:r>
              <w:rPr>
                <w:rFonts w:ascii="Arial" w:eastAsia="黑体" w:hAnsi="Arial" w:cs="Arial" w:hint="eastAsia"/>
                <w:sz w:val="18"/>
                <w:szCs w:val="18"/>
              </w:rPr>
              <w:t>不超过总用地面积</w:t>
            </w:r>
            <w:r>
              <w:rPr>
                <w:rFonts w:ascii="Arial" w:eastAsia="黑体" w:hAnsi="Arial" w:cs="Arial" w:hint="eastAsia"/>
                <w:sz w:val="18"/>
                <w:szCs w:val="18"/>
              </w:rPr>
              <w:t>7%</w:t>
            </w:r>
            <w:bookmarkEnd w:id="3"/>
            <w:r>
              <w:rPr>
                <w:rFonts w:ascii="Arial" w:eastAsia="黑体" w:hAnsi="Arial" w:cs="Arial" w:hint="eastAsia"/>
                <w:sz w:val="18"/>
                <w:szCs w:val="18"/>
              </w:rPr>
              <w:t>，</w:t>
            </w:r>
            <w:bookmarkStart w:id="4" w:name="OLE_LINK2"/>
            <w:r>
              <w:rPr>
                <w:rFonts w:ascii="Arial" w:eastAsia="黑体" w:hAnsi="Arial" w:cs="Arial" w:hint="eastAsia"/>
                <w:sz w:val="18"/>
                <w:szCs w:val="18"/>
              </w:rPr>
              <w:t>不超过总建筑面积</w:t>
            </w:r>
            <w:r>
              <w:rPr>
                <w:rFonts w:ascii="Arial" w:eastAsia="黑体" w:hAnsi="Arial" w:cs="Arial" w:hint="eastAsia"/>
                <w:sz w:val="18"/>
                <w:szCs w:val="18"/>
              </w:rPr>
              <w:t>15</w:t>
            </w:r>
            <w:r>
              <w:rPr>
                <w:rFonts w:ascii="Arial" w:eastAsia="黑体" w:hAnsi="Arial" w:cs="Arial" w:hint="eastAsia"/>
                <w:sz w:val="18"/>
                <w:szCs w:val="18"/>
              </w:rPr>
              <w:t>％</w:t>
            </w:r>
            <w:bookmarkEnd w:id="4"/>
          </w:p>
        </w:tc>
      </w:tr>
      <w:tr w:rsidR="00DA44CC">
        <w:trPr>
          <w:cantSplit/>
          <w:trHeight w:val="548"/>
          <w:jc w:val="center"/>
        </w:trPr>
        <w:tc>
          <w:tcPr>
            <w:tcW w:w="826" w:type="dxa"/>
            <w:vMerge/>
            <w:vAlign w:val="center"/>
          </w:tcPr>
          <w:p w:rsidR="00DA44CC" w:rsidRDefault="00DA44CC">
            <w:pPr>
              <w:adjustRightInd w:val="0"/>
              <w:snapToGrid w:val="0"/>
              <w:spacing w:line="288" w:lineRule="auto"/>
              <w:rPr>
                <w:rFonts w:ascii="Arial" w:eastAsia="黑体" w:hAnsi="Arial" w:cs="Arial"/>
                <w:sz w:val="18"/>
                <w:szCs w:val="18"/>
              </w:rPr>
            </w:pPr>
          </w:p>
        </w:tc>
        <w:tc>
          <w:tcPr>
            <w:tcW w:w="909" w:type="dxa"/>
            <w:vMerge/>
            <w:vAlign w:val="center"/>
          </w:tcPr>
          <w:p w:rsidR="00DA44CC" w:rsidRDefault="00DA44CC">
            <w:pPr>
              <w:adjustRightInd w:val="0"/>
              <w:snapToGrid w:val="0"/>
              <w:spacing w:line="288" w:lineRule="auto"/>
              <w:rPr>
                <w:rFonts w:ascii="Arial" w:eastAsia="黑体" w:hAnsi="Arial" w:cs="Arial"/>
                <w:sz w:val="18"/>
                <w:szCs w:val="18"/>
              </w:rPr>
            </w:pPr>
          </w:p>
        </w:tc>
        <w:tc>
          <w:tcPr>
            <w:tcW w:w="1734" w:type="dxa"/>
            <w:vMerge/>
            <w:vAlign w:val="center"/>
          </w:tcPr>
          <w:p w:rsidR="00DA44CC" w:rsidRDefault="00DA44CC">
            <w:pPr>
              <w:adjustRightInd w:val="0"/>
              <w:snapToGrid w:val="0"/>
              <w:spacing w:line="288" w:lineRule="auto"/>
              <w:jc w:val="left"/>
              <w:rPr>
                <w:rFonts w:ascii="Arial" w:eastAsia="黑体" w:hAnsi="Arial" w:cs="Arial"/>
                <w:sz w:val="18"/>
                <w:szCs w:val="18"/>
              </w:rPr>
            </w:pPr>
          </w:p>
        </w:tc>
        <w:tc>
          <w:tcPr>
            <w:tcW w:w="5747" w:type="dxa"/>
            <w:gridSpan w:val="2"/>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小型商业服务设施、小型医疗设施、一般道路交通设施、一般市政环卫设施</w:t>
            </w:r>
          </w:p>
        </w:tc>
      </w:tr>
      <w:tr w:rsidR="00DA44CC">
        <w:trPr>
          <w:cantSplit/>
          <w:trHeight w:val="449"/>
          <w:jc w:val="center"/>
        </w:trPr>
        <w:tc>
          <w:tcPr>
            <w:tcW w:w="826" w:type="dxa"/>
            <w:vMerge/>
            <w:vAlign w:val="center"/>
          </w:tcPr>
          <w:p w:rsidR="00DA44CC" w:rsidRDefault="00DA44CC">
            <w:pPr>
              <w:adjustRightInd w:val="0"/>
              <w:snapToGrid w:val="0"/>
              <w:spacing w:line="288" w:lineRule="auto"/>
              <w:rPr>
                <w:rFonts w:ascii="Arial" w:eastAsia="黑体" w:hAnsi="Arial" w:cs="Arial"/>
                <w:sz w:val="18"/>
                <w:szCs w:val="18"/>
              </w:rPr>
            </w:pPr>
          </w:p>
        </w:tc>
        <w:tc>
          <w:tcPr>
            <w:tcW w:w="909" w:type="dxa"/>
            <w:vMerge w:val="restart"/>
            <w:vAlign w:val="center"/>
          </w:tcPr>
          <w:p w:rsidR="00DA44CC" w:rsidRDefault="00C53A1B">
            <w:pPr>
              <w:adjustRightInd w:val="0"/>
              <w:snapToGrid w:val="0"/>
              <w:spacing w:line="288" w:lineRule="auto"/>
              <w:rPr>
                <w:rFonts w:ascii="Arial" w:eastAsia="黑体" w:hAnsi="Arial" w:cs="Arial"/>
                <w:sz w:val="18"/>
                <w:szCs w:val="18"/>
              </w:rPr>
            </w:pPr>
            <w:r>
              <w:rPr>
                <w:rFonts w:ascii="Arial" w:eastAsia="黑体" w:hAnsi="Arial" w:cs="Arial" w:hint="eastAsia"/>
                <w:sz w:val="18"/>
                <w:szCs w:val="18"/>
              </w:rPr>
              <w:t>M2 M3</w:t>
            </w:r>
          </w:p>
        </w:tc>
        <w:tc>
          <w:tcPr>
            <w:tcW w:w="1734" w:type="dxa"/>
            <w:vMerge w:val="restart"/>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厂房、库房、附属设施</w:t>
            </w:r>
          </w:p>
        </w:tc>
        <w:tc>
          <w:tcPr>
            <w:tcW w:w="3393" w:type="dxa"/>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配套行政办</w:t>
            </w:r>
            <w:r>
              <w:rPr>
                <w:rFonts w:ascii="Arial" w:eastAsia="黑体" w:hAnsi="Arial" w:cs="Arial" w:hint="eastAsia"/>
                <w:sz w:val="18"/>
                <w:szCs w:val="18"/>
              </w:rPr>
              <w:t xml:space="preserve"> </w:t>
            </w:r>
            <w:r>
              <w:rPr>
                <w:rFonts w:ascii="Arial" w:eastAsia="黑体" w:hAnsi="Arial" w:cs="Arial" w:hint="eastAsia"/>
                <w:sz w:val="18"/>
                <w:szCs w:val="18"/>
              </w:rPr>
              <w:t>公及生活服务设施</w:t>
            </w:r>
          </w:p>
        </w:tc>
        <w:tc>
          <w:tcPr>
            <w:tcW w:w="2354" w:type="dxa"/>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不超过总用地面积</w:t>
            </w:r>
            <w:r>
              <w:rPr>
                <w:rFonts w:ascii="Arial" w:eastAsia="黑体" w:hAnsi="Arial" w:cs="Arial" w:hint="eastAsia"/>
                <w:sz w:val="18"/>
                <w:szCs w:val="18"/>
              </w:rPr>
              <w:t>7%,</w:t>
            </w:r>
            <w:r>
              <w:rPr>
                <w:rFonts w:ascii="Arial" w:eastAsia="黑体" w:hAnsi="Arial" w:cs="Arial" w:hint="eastAsia"/>
                <w:sz w:val="18"/>
                <w:szCs w:val="18"/>
              </w:rPr>
              <w:t>不超过总建筑面积</w:t>
            </w:r>
            <w:r>
              <w:rPr>
                <w:rFonts w:ascii="Arial" w:eastAsia="黑体" w:hAnsi="Arial" w:cs="Arial" w:hint="eastAsia"/>
                <w:sz w:val="18"/>
                <w:szCs w:val="18"/>
              </w:rPr>
              <w:t>15</w:t>
            </w:r>
            <w:r>
              <w:rPr>
                <w:rFonts w:ascii="Arial" w:eastAsia="黑体" w:hAnsi="Arial" w:cs="Arial" w:hint="eastAsia"/>
                <w:sz w:val="18"/>
                <w:szCs w:val="18"/>
              </w:rPr>
              <w:t>％</w:t>
            </w:r>
          </w:p>
        </w:tc>
      </w:tr>
      <w:tr w:rsidR="00DA44CC">
        <w:trPr>
          <w:cantSplit/>
          <w:trHeight w:val="486"/>
          <w:jc w:val="center"/>
        </w:trPr>
        <w:tc>
          <w:tcPr>
            <w:tcW w:w="826" w:type="dxa"/>
            <w:vMerge/>
            <w:vAlign w:val="center"/>
          </w:tcPr>
          <w:p w:rsidR="00DA44CC" w:rsidRDefault="00DA44CC">
            <w:pPr>
              <w:adjustRightInd w:val="0"/>
              <w:snapToGrid w:val="0"/>
              <w:spacing w:line="288" w:lineRule="auto"/>
              <w:rPr>
                <w:rFonts w:ascii="Arial" w:eastAsia="黑体" w:hAnsi="Arial" w:cs="Arial"/>
                <w:sz w:val="18"/>
                <w:szCs w:val="18"/>
              </w:rPr>
            </w:pPr>
          </w:p>
        </w:tc>
        <w:tc>
          <w:tcPr>
            <w:tcW w:w="909" w:type="dxa"/>
            <w:vMerge/>
            <w:vAlign w:val="center"/>
          </w:tcPr>
          <w:p w:rsidR="00DA44CC" w:rsidRDefault="00DA44CC">
            <w:pPr>
              <w:adjustRightInd w:val="0"/>
              <w:snapToGrid w:val="0"/>
              <w:spacing w:line="288" w:lineRule="auto"/>
              <w:rPr>
                <w:rFonts w:ascii="Arial" w:eastAsia="黑体" w:hAnsi="Arial" w:cs="Arial"/>
                <w:sz w:val="18"/>
                <w:szCs w:val="18"/>
              </w:rPr>
            </w:pPr>
          </w:p>
        </w:tc>
        <w:tc>
          <w:tcPr>
            <w:tcW w:w="1734" w:type="dxa"/>
            <w:vMerge/>
            <w:vAlign w:val="center"/>
          </w:tcPr>
          <w:p w:rsidR="00DA44CC" w:rsidRDefault="00DA44CC">
            <w:pPr>
              <w:adjustRightInd w:val="0"/>
              <w:snapToGrid w:val="0"/>
              <w:spacing w:line="288" w:lineRule="auto"/>
              <w:jc w:val="left"/>
              <w:rPr>
                <w:rFonts w:ascii="Arial" w:eastAsia="黑体" w:hAnsi="Arial" w:cs="Arial"/>
                <w:sz w:val="18"/>
                <w:szCs w:val="18"/>
              </w:rPr>
            </w:pPr>
          </w:p>
        </w:tc>
        <w:tc>
          <w:tcPr>
            <w:tcW w:w="5747" w:type="dxa"/>
            <w:gridSpan w:val="2"/>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一般道路交通设施、一般市政环卫设施</w:t>
            </w:r>
          </w:p>
        </w:tc>
      </w:tr>
      <w:tr w:rsidR="00DA44CC">
        <w:trPr>
          <w:cantSplit/>
          <w:trHeight w:val="632"/>
          <w:jc w:val="center"/>
        </w:trPr>
        <w:tc>
          <w:tcPr>
            <w:tcW w:w="826" w:type="dxa"/>
            <w:vMerge w:val="restart"/>
            <w:vAlign w:val="center"/>
          </w:tcPr>
          <w:p w:rsidR="00DA44CC" w:rsidRDefault="00C53A1B">
            <w:pPr>
              <w:adjustRightInd w:val="0"/>
              <w:snapToGrid w:val="0"/>
              <w:spacing w:line="288" w:lineRule="auto"/>
              <w:rPr>
                <w:rFonts w:ascii="Arial" w:eastAsia="黑体" w:hAnsi="Arial" w:cs="Arial"/>
                <w:sz w:val="18"/>
                <w:szCs w:val="18"/>
              </w:rPr>
            </w:pPr>
            <w:r>
              <w:rPr>
                <w:rFonts w:ascii="Arial" w:eastAsia="黑体" w:hAnsi="Arial" w:cs="Arial" w:hint="eastAsia"/>
                <w:sz w:val="18"/>
                <w:szCs w:val="18"/>
              </w:rPr>
              <w:t>W</w:t>
            </w:r>
          </w:p>
          <w:p w:rsidR="00DA44CC" w:rsidRDefault="00C53A1B">
            <w:pPr>
              <w:adjustRightInd w:val="0"/>
              <w:snapToGrid w:val="0"/>
              <w:spacing w:line="288" w:lineRule="auto"/>
              <w:rPr>
                <w:rFonts w:ascii="Arial" w:eastAsia="黑体" w:hAnsi="Arial" w:cs="Arial"/>
                <w:sz w:val="18"/>
                <w:szCs w:val="18"/>
              </w:rPr>
            </w:pPr>
            <w:r>
              <w:rPr>
                <w:rFonts w:ascii="Arial" w:eastAsia="黑体" w:hAnsi="Arial" w:cs="Arial" w:hint="eastAsia"/>
                <w:sz w:val="18"/>
                <w:szCs w:val="18"/>
              </w:rPr>
              <w:t>物流仓储用地</w:t>
            </w:r>
          </w:p>
        </w:tc>
        <w:tc>
          <w:tcPr>
            <w:tcW w:w="909" w:type="dxa"/>
            <w:vMerge w:val="restart"/>
            <w:vAlign w:val="center"/>
          </w:tcPr>
          <w:p w:rsidR="00DA44CC" w:rsidRDefault="00C53A1B">
            <w:pPr>
              <w:adjustRightInd w:val="0"/>
              <w:snapToGrid w:val="0"/>
              <w:spacing w:line="288" w:lineRule="auto"/>
              <w:rPr>
                <w:rFonts w:ascii="Arial" w:eastAsia="黑体" w:hAnsi="Arial" w:cs="Arial"/>
                <w:sz w:val="18"/>
                <w:szCs w:val="18"/>
              </w:rPr>
            </w:pPr>
            <w:bookmarkStart w:id="5" w:name="OLE_LINK11"/>
            <w:r>
              <w:rPr>
                <w:rFonts w:ascii="Arial" w:eastAsia="黑体" w:hAnsi="Arial" w:cs="Arial" w:hint="eastAsia"/>
                <w:sz w:val="18"/>
                <w:szCs w:val="18"/>
              </w:rPr>
              <w:t>W1</w:t>
            </w:r>
            <w:bookmarkEnd w:id="5"/>
          </w:p>
        </w:tc>
        <w:tc>
          <w:tcPr>
            <w:tcW w:w="1734" w:type="dxa"/>
            <w:vMerge w:val="restart"/>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仓库</w:t>
            </w:r>
          </w:p>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附属设施</w:t>
            </w:r>
          </w:p>
        </w:tc>
        <w:tc>
          <w:tcPr>
            <w:tcW w:w="3393" w:type="dxa"/>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配套办公、配套单身宿舍、小型商业服务设施</w:t>
            </w:r>
          </w:p>
        </w:tc>
        <w:tc>
          <w:tcPr>
            <w:tcW w:w="2354" w:type="dxa"/>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不超过总建筑面积</w:t>
            </w:r>
            <w:r>
              <w:rPr>
                <w:rFonts w:ascii="Arial" w:eastAsia="黑体" w:hAnsi="Arial" w:cs="Arial" w:hint="eastAsia"/>
                <w:sz w:val="18"/>
                <w:szCs w:val="18"/>
              </w:rPr>
              <w:t>20</w:t>
            </w:r>
            <w:r>
              <w:rPr>
                <w:rFonts w:ascii="Arial" w:eastAsia="黑体" w:hAnsi="Arial" w:cs="Arial" w:hint="eastAsia"/>
                <w:sz w:val="18"/>
                <w:szCs w:val="18"/>
              </w:rPr>
              <w:t>％</w:t>
            </w:r>
          </w:p>
        </w:tc>
      </w:tr>
      <w:tr w:rsidR="00DA44CC">
        <w:trPr>
          <w:cantSplit/>
          <w:trHeight w:val="298"/>
          <w:jc w:val="center"/>
        </w:trPr>
        <w:tc>
          <w:tcPr>
            <w:tcW w:w="826" w:type="dxa"/>
            <w:vMerge/>
            <w:vAlign w:val="center"/>
          </w:tcPr>
          <w:p w:rsidR="00DA44CC" w:rsidRDefault="00DA44CC">
            <w:pPr>
              <w:adjustRightInd w:val="0"/>
              <w:snapToGrid w:val="0"/>
              <w:spacing w:line="288" w:lineRule="auto"/>
              <w:rPr>
                <w:rFonts w:ascii="Arial" w:eastAsia="黑体" w:hAnsi="Arial" w:cs="Arial"/>
                <w:sz w:val="18"/>
                <w:szCs w:val="18"/>
              </w:rPr>
            </w:pPr>
          </w:p>
        </w:tc>
        <w:tc>
          <w:tcPr>
            <w:tcW w:w="909" w:type="dxa"/>
            <w:vMerge/>
            <w:vAlign w:val="center"/>
          </w:tcPr>
          <w:p w:rsidR="00DA44CC" w:rsidRDefault="00DA44CC">
            <w:pPr>
              <w:adjustRightInd w:val="0"/>
              <w:snapToGrid w:val="0"/>
              <w:spacing w:line="288" w:lineRule="auto"/>
              <w:rPr>
                <w:rFonts w:ascii="Arial" w:eastAsia="黑体" w:hAnsi="Arial" w:cs="Arial"/>
                <w:sz w:val="18"/>
                <w:szCs w:val="18"/>
              </w:rPr>
            </w:pPr>
          </w:p>
        </w:tc>
        <w:tc>
          <w:tcPr>
            <w:tcW w:w="1734" w:type="dxa"/>
            <w:vMerge/>
            <w:vAlign w:val="center"/>
          </w:tcPr>
          <w:p w:rsidR="00DA44CC" w:rsidRDefault="00DA44CC">
            <w:pPr>
              <w:adjustRightInd w:val="0"/>
              <w:snapToGrid w:val="0"/>
              <w:spacing w:line="288" w:lineRule="auto"/>
              <w:jc w:val="left"/>
              <w:rPr>
                <w:rFonts w:ascii="Arial" w:eastAsia="黑体" w:hAnsi="Arial" w:cs="Arial"/>
                <w:sz w:val="18"/>
                <w:szCs w:val="18"/>
              </w:rPr>
            </w:pPr>
          </w:p>
        </w:tc>
        <w:tc>
          <w:tcPr>
            <w:tcW w:w="5747" w:type="dxa"/>
            <w:gridSpan w:val="2"/>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一般道路交通设施、一般市政环卫设施</w:t>
            </w:r>
          </w:p>
        </w:tc>
      </w:tr>
      <w:tr w:rsidR="00DA44CC">
        <w:trPr>
          <w:cantSplit/>
          <w:trHeight w:val="298"/>
          <w:jc w:val="center"/>
        </w:trPr>
        <w:tc>
          <w:tcPr>
            <w:tcW w:w="826" w:type="dxa"/>
            <w:vMerge/>
            <w:vAlign w:val="center"/>
          </w:tcPr>
          <w:p w:rsidR="00DA44CC" w:rsidRDefault="00DA44CC">
            <w:pPr>
              <w:adjustRightInd w:val="0"/>
              <w:snapToGrid w:val="0"/>
              <w:spacing w:line="288" w:lineRule="auto"/>
              <w:rPr>
                <w:rFonts w:ascii="Arial" w:eastAsia="黑体" w:hAnsi="Arial" w:cs="Arial"/>
                <w:sz w:val="18"/>
                <w:szCs w:val="18"/>
              </w:rPr>
            </w:pPr>
          </w:p>
        </w:tc>
        <w:tc>
          <w:tcPr>
            <w:tcW w:w="909" w:type="dxa"/>
            <w:vMerge w:val="restart"/>
            <w:vAlign w:val="center"/>
          </w:tcPr>
          <w:p w:rsidR="00DA44CC" w:rsidRDefault="00C53A1B">
            <w:pPr>
              <w:adjustRightInd w:val="0"/>
              <w:snapToGrid w:val="0"/>
              <w:spacing w:line="288" w:lineRule="auto"/>
              <w:rPr>
                <w:rFonts w:ascii="Arial" w:eastAsia="黑体" w:hAnsi="Arial" w:cs="Arial"/>
                <w:sz w:val="18"/>
                <w:szCs w:val="18"/>
              </w:rPr>
            </w:pPr>
            <w:r>
              <w:rPr>
                <w:rFonts w:ascii="Arial" w:eastAsia="黑体" w:hAnsi="Arial" w:cs="Arial" w:hint="eastAsia"/>
                <w:sz w:val="18"/>
                <w:szCs w:val="18"/>
              </w:rPr>
              <w:t>W2</w:t>
            </w:r>
          </w:p>
          <w:p w:rsidR="00DA44CC" w:rsidRDefault="00C53A1B">
            <w:pPr>
              <w:adjustRightInd w:val="0"/>
              <w:snapToGrid w:val="0"/>
              <w:spacing w:line="288" w:lineRule="auto"/>
              <w:rPr>
                <w:rFonts w:ascii="Arial" w:eastAsia="黑体" w:hAnsi="Arial" w:cs="Arial"/>
                <w:sz w:val="18"/>
                <w:szCs w:val="18"/>
              </w:rPr>
            </w:pPr>
            <w:r>
              <w:rPr>
                <w:rFonts w:ascii="Arial" w:eastAsia="黑体" w:hAnsi="Arial" w:cs="Arial" w:hint="eastAsia"/>
                <w:sz w:val="18"/>
                <w:szCs w:val="18"/>
              </w:rPr>
              <w:t>W3</w:t>
            </w:r>
          </w:p>
        </w:tc>
        <w:tc>
          <w:tcPr>
            <w:tcW w:w="1734" w:type="dxa"/>
            <w:vMerge w:val="restart"/>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仓库</w:t>
            </w:r>
          </w:p>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附属设施</w:t>
            </w:r>
          </w:p>
        </w:tc>
        <w:tc>
          <w:tcPr>
            <w:tcW w:w="3393" w:type="dxa"/>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配套办公、小型商业服务设施</w:t>
            </w:r>
          </w:p>
        </w:tc>
        <w:tc>
          <w:tcPr>
            <w:tcW w:w="2354" w:type="dxa"/>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不超过总建筑面积</w:t>
            </w:r>
            <w:r>
              <w:rPr>
                <w:rFonts w:ascii="Arial" w:eastAsia="黑体" w:hAnsi="Arial" w:cs="Arial" w:hint="eastAsia"/>
                <w:sz w:val="18"/>
                <w:szCs w:val="18"/>
              </w:rPr>
              <w:t>20</w:t>
            </w:r>
            <w:r>
              <w:rPr>
                <w:rFonts w:ascii="Arial" w:eastAsia="黑体" w:hAnsi="Arial" w:cs="Arial" w:hint="eastAsia"/>
                <w:sz w:val="18"/>
                <w:szCs w:val="18"/>
              </w:rPr>
              <w:t>％</w:t>
            </w:r>
          </w:p>
        </w:tc>
      </w:tr>
      <w:tr w:rsidR="00DA44CC">
        <w:trPr>
          <w:cantSplit/>
          <w:trHeight w:val="298"/>
          <w:jc w:val="center"/>
        </w:trPr>
        <w:tc>
          <w:tcPr>
            <w:tcW w:w="826" w:type="dxa"/>
            <w:vMerge/>
            <w:vAlign w:val="center"/>
          </w:tcPr>
          <w:p w:rsidR="00DA44CC" w:rsidRDefault="00DA44CC">
            <w:pPr>
              <w:adjustRightInd w:val="0"/>
              <w:snapToGrid w:val="0"/>
              <w:spacing w:line="288" w:lineRule="auto"/>
              <w:rPr>
                <w:rFonts w:ascii="Arial" w:eastAsia="黑体" w:hAnsi="Arial" w:cs="Arial"/>
                <w:sz w:val="18"/>
                <w:szCs w:val="18"/>
              </w:rPr>
            </w:pPr>
          </w:p>
        </w:tc>
        <w:tc>
          <w:tcPr>
            <w:tcW w:w="909" w:type="dxa"/>
            <w:vMerge/>
            <w:vAlign w:val="center"/>
          </w:tcPr>
          <w:p w:rsidR="00DA44CC" w:rsidRDefault="00DA44CC">
            <w:pPr>
              <w:adjustRightInd w:val="0"/>
              <w:snapToGrid w:val="0"/>
              <w:spacing w:line="288" w:lineRule="auto"/>
              <w:rPr>
                <w:rFonts w:ascii="Arial" w:eastAsia="黑体" w:hAnsi="Arial" w:cs="Arial"/>
                <w:sz w:val="18"/>
                <w:szCs w:val="18"/>
              </w:rPr>
            </w:pPr>
          </w:p>
        </w:tc>
        <w:tc>
          <w:tcPr>
            <w:tcW w:w="1734" w:type="dxa"/>
            <w:vMerge/>
            <w:vAlign w:val="center"/>
          </w:tcPr>
          <w:p w:rsidR="00DA44CC" w:rsidRDefault="00DA44CC">
            <w:pPr>
              <w:adjustRightInd w:val="0"/>
              <w:snapToGrid w:val="0"/>
              <w:spacing w:line="288" w:lineRule="auto"/>
              <w:jc w:val="left"/>
              <w:rPr>
                <w:rFonts w:ascii="Arial" w:eastAsia="黑体" w:hAnsi="Arial" w:cs="Arial"/>
                <w:sz w:val="18"/>
                <w:szCs w:val="18"/>
              </w:rPr>
            </w:pPr>
          </w:p>
        </w:tc>
        <w:tc>
          <w:tcPr>
            <w:tcW w:w="5747" w:type="dxa"/>
            <w:gridSpan w:val="2"/>
            <w:vAlign w:val="center"/>
          </w:tcPr>
          <w:p w:rsidR="00DA44CC" w:rsidRDefault="00C53A1B">
            <w:pPr>
              <w:adjustRightInd w:val="0"/>
              <w:snapToGrid w:val="0"/>
              <w:spacing w:line="288" w:lineRule="auto"/>
              <w:jc w:val="left"/>
              <w:rPr>
                <w:rFonts w:ascii="Arial" w:eastAsia="黑体" w:hAnsi="Arial" w:cs="Arial"/>
                <w:sz w:val="18"/>
                <w:szCs w:val="18"/>
              </w:rPr>
            </w:pPr>
            <w:bookmarkStart w:id="6" w:name="OLE_LINK17"/>
            <w:r>
              <w:rPr>
                <w:rFonts w:ascii="Arial" w:eastAsia="黑体" w:hAnsi="Arial" w:cs="Arial" w:hint="eastAsia"/>
                <w:sz w:val="18"/>
                <w:szCs w:val="18"/>
              </w:rPr>
              <w:t>一般道路交通设施、一般市政环卫设施</w:t>
            </w:r>
            <w:bookmarkEnd w:id="6"/>
          </w:p>
        </w:tc>
      </w:tr>
      <w:tr w:rsidR="00DA44CC">
        <w:trPr>
          <w:cantSplit/>
          <w:trHeight w:val="1200"/>
          <w:jc w:val="center"/>
        </w:trPr>
        <w:tc>
          <w:tcPr>
            <w:tcW w:w="826" w:type="dxa"/>
            <w:vMerge w:val="restart"/>
            <w:vAlign w:val="center"/>
          </w:tcPr>
          <w:p w:rsidR="00DA44CC" w:rsidRDefault="00C53A1B">
            <w:pPr>
              <w:adjustRightInd w:val="0"/>
              <w:snapToGrid w:val="0"/>
              <w:spacing w:line="288" w:lineRule="auto"/>
              <w:rPr>
                <w:rFonts w:ascii="Arial" w:eastAsia="黑体" w:hAnsi="Arial" w:cs="Arial"/>
                <w:sz w:val="18"/>
                <w:szCs w:val="18"/>
              </w:rPr>
            </w:pPr>
            <w:r>
              <w:rPr>
                <w:rFonts w:ascii="Arial" w:eastAsia="黑体" w:hAnsi="Arial" w:cs="Arial" w:hint="eastAsia"/>
                <w:sz w:val="18"/>
                <w:szCs w:val="18"/>
              </w:rPr>
              <w:lastRenderedPageBreak/>
              <w:t>S</w:t>
            </w:r>
          </w:p>
          <w:p w:rsidR="00DA44CC" w:rsidRDefault="00C53A1B">
            <w:pPr>
              <w:adjustRightInd w:val="0"/>
              <w:snapToGrid w:val="0"/>
              <w:spacing w:line="288" w:lineRule="auto"/>
              <w:rPr>
                <w:rFonts w:ascii="Arial" w:eastAsia="黑体" w:hAnsi="Arial" w:cs="Arial"/>
                <w:sz w:val="18"/>
                <w:szCs w:val="18"/>
              </w:rPr>
            </w:pPr>
            <w:r>
              <w:rPr>
                <w:rFonts w:ascii="Arial" w:eastAsia="黑体" w:hAnsi="Arial" w:cs="Arial" w:hint="eastAsia"/>
                <w:sz w:val="18"/>
                <w:szCs w:val="18"/>
              </w:rPr>
              <w:t>道路与交通设施用地</w:t>
            </w:r>
          </w:p>
        </w:tc>
        <w:tc>
          <w:tcPr>
            <w:tcW w:w="909" w:type="dxa"/>
            <w:vAlign w:val="center"/>
          </w:tcPr>
          <w:p w:rsidR="00DA44CC" w:rsidRDefault="00C53A1B">
            <w:pPr>
              <w:adjustRightInd w:val="0"/>
              <w:snapToGrid w:val="0"/>
              <w:spacing w:line="288" w:lineRule="auto"/>
              <w:rPr>
                <w:rFonts w:ascii="Arial" w:eastAsia="黑体" w:hAnsi="Arial" w:cs="Arial"/>
                <w:sz w:val="18"/>
                <w:szCs w:val="18"/>
              </w:rPr>
            </w:pPr>
            <w:r>
              <w:rPr>
                <w:rFonts w:ascii="Arial" w:eastAsia="黑体" w:hAnsi="Arial" w:cs="Arial" w:hint="eastAsia"/>
                <w:sz w:val="18"/>
                <w:szCs w:val="18"/>
              </w:rPr>
              <w:t>S3</w:t>
            </w:r>
          </w:p>
        </w:tc>
        <w:tc>
          <w:tcPr>
            <w:tcW w:w="1734" w:type="dxa"/>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交通枢纽用地</w:t>
            </w:r>
          </w:p>
        </w:tc>
        <w:tc>
          <w:tcPr>
            <w:tcW w:w="3393" w:type="dxa"/>
            <w:vAlign w:val="center"/>
          </w:tcPr>
          <w:p w:rsidR="00DA44CC" w:rsidRDefault="00C53A1B">
            <w:pPr>
              <w:adjustRightInd w:val="0"/>
              <w:snapToGrid w:val="0"/>
              <w:spacing w:line="288" w:lineRule="auto"/>
              <w:jc w:val="left"/>
              <w:rPr>
                <w:rFonts w:ascii="Arial" w:eastAsia="黑体" w:hAnsi="Arial" w:cs="Arial"/>
                <w:sz w:val="18"/>
                <w:szCs w:val="18"/>
              </w:rPr>
            </w:pPr>
            <w:bookmarkStart w:id="7" w:name="OLE_LINK21"/>
            <w:r>
              <w:rPr>
                <w:rFonts w:ascii="Arial" w:eastAsia="黑体" w:hAnsi="Arial" w:cs="Arial" w:hint="eastAsia"/>
                <w:sz w:val="18"/>
                <w:szCs w:val="18"/>
              </w:rPr>
              <w:t>商业用地，</w:t>
            </w:r>
            <w:bookmarkEnd w:id="7"/>
            <w:r>
              <w:rPr>
                <w:rFonts w:ascii="Arial" w:eastAsia="黑体" w:hAnsi="Arial" w:cs="Arial" w:hint="eastAsia"/>
                <w:sz w:val="18"/>
                <w:szCs w:val="18"/>
              </w:rPr>
              <w:t>一般道路交通设施、一般市政环卫设施</w:t>
            </w:r>
          </w:p>
        </w:tc>
        <w:tc>
          <w:tcPr>
            <w:tcW w:w="2354" w:type="dxa"/>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交通设施建筑面积不宜低于总建筑面积的</w:t>
            </w:r>
            <w:r>
              <w:rPr>
                <w:rFonts w:ascii="Arial" w:eastAsia="黑体" w:hAnsi="Arial" w:cs="Arial" w:hint="eastAsia"/>
                <w:sz w:val="18"/>
                <w:szCs w:val="18"/>
              </w:rPr>
              <w:t>70%</w:t>
            </w:r>
          </w:p>
        </w:tc>
      </w:tr>
      <w:tr w:rsidR="00DA44CC">
        <w:trPr>
          <w:cantSplit/>
          <w:trHeight w:val="376"/>
          <w:jc w:val="center"/>
        </w:trPr>
        <w:tc>
          <w:tcPr>
            <w:tcW w:w="826" w:type="dxa"/>
            <w:vMerge/>
            <w:vAlign w:val="center"/>
          </w:tcPr>
          <w:p w:rsidR="00DA44CC" w:rsidRDefault="00DA44CC">
            <w:pPr>
              <w:adjustRightInd w:val="0"/>
              <w:snapToGrid w:val="0"/>
              <w:spacing w:line="288" w:lineRule="auto"/>
              <w:rPr>
                <w:rFonts w:ascii="Arial" w:eastAsia="黑体" w:hAnsi="Arial" w:cs="Arial"/>
                <w:sz w:val="18"/>
                <w:szCs w:val="18"/>
              </w:rPr>
            </w:pPr>
          </w:p>
        </w:tc>
        <w:tc>
          <w:tcPr>
            <w:tcW w:w="909" w:type="dxa"/>
            <w:vAlign w:val="center"/>
          </w:tcPr>
          <w:p w:rsidR="00DA44CC" w:rsidRDefault="00C53A1B">
            <w:pPr>
              <w:adjustRightInd w:val="0"/>
              <w:snapToGrid w:val="0"/>
              <w:spacing w:line="288" w:lineRule="auto"/>
              <w:rPr>
                <w:rFonts w:ascii="Arial" w:eastAsia="黑体" w:hAnsi="Arial" w:cs="Arial"/>
                <w:sz w:val="18"/>
                <w:szCs w:val="18"/>
              </w:rPr>
            </w:pPr>
            <w:r>
              <w:rPr>
                <w:rFonts w:ascii="Arial" w:eastAsia="黑体" w:hAnsi="Arial" w:cs="Arial" w:hint="eastAsia"/>
                <w:sz w:val="18"/>
                <w:szCs w:val="18"/>
              </w:rPr>
              <w:t>S4</w:t>
            </w:r>
          </w:p>
        </w:tc>
        <w:tc>
          <w:tcPr>
            <w:tcW w:w="1734" w:type="dxa"/>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交通场站用地</w:t>
            </w:r>
          </w:p>
        </w:tc>
        <w:tc>
          <w:tcPr>
            <w:tcW w:w="3393" w:type="dxa"/>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商业用地，一般道路交通设施、一般市政环卫设施</w:t>
            </w:r>
          </w:p>
        </w:tc>
        <w:tc>
          <w:tcPr>
            <w:tcW w:w="2354" w:type="dxa"/>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交通设施建筑面积不宜低于总建筑面积的</w:t>
            </w:r>
            <w:r>
              <w:rPr>
                <w:rFonts w:ascii="Arial" w:eastAsia="黑体" w:hAnsi="Arial" w:cs="Arial" w:hint="eastAsia"/>
                <w:sz w:val="18"/>
                <w:szCs w:val="18"/>
              </w:rPr>
              <w:t>70%</w:t>
            </w:r>
          </w:p>
        </w:tc>
      </w:tr>
      <w:tr w:rsidR="00DA44CC">
        <w:trPr>
          <w:cantSplit/>
          <w:trHeight w:val="909"/>
          <w:jc w:val="center"/>
        </w:trPr>
        <w:tc>
          <w:tcPr>
            <w:tcW w:w="826" w:type="dxa"/>
            <w:vMerge w:val="restart"/>
            <w:vAlign w:val="center"/>
          </w:tcPr>
          <w:p w:rsidR="00DA44CC" w:rsidRDefault="00C53A1B">
            <w:pPr>
              <w:adjustRightInd w:val="0"/>
              <w:snapToGrid w:val="0"/>
              <w:spacing w:line="288" w:lineRule="auto"/>
              <w:rPr>
                <w:rFonts w:ascii="Arial" w:eastAsia="黑体" w:hAnsi="Arial" w:cs="Arial"/>
                <w:sz w:val="18"/>
                <w:szCs w:val="18"/>
              </w:rPr>
            </w:pPr>
            <w:r>
              <w:rPr>
                <w:rFonts w:ascii="Arial" w:eastAsia="黑体" w:hAnsi="Arial" w:cs="Arial" w:hint="eastAsia"/>
                <w:sz w:val="18"/>
                <w:szCs w:val="18"/>
              </w:rPr>
              <w:t>G</w:t>
            </w:r>
          </w:p>
          <w:p w:rsidR="00DA44CC" w:rsidRDefault="00C53A1B">
            <w:pPr>
              <w:adjustRightInd w:val="0"/>
              <w:snapToGrid w:val="0"/>
              <w:spacing w:line="288" w:lineRule="auto"/>
              <w:rPr>
                <w:rFonts w:ascii="Arial" w:eastAsia="黑体" w:hAnsi="Arial" w:cs="Arial"/>
                <w:sz w:val="18"/>
                <w:szCs w:val="18"/>
              </w:rPr>
            </w:pPr>
            <w:r>
              <w:rPr>
                <w:rFonts w:ascii="Arial" w:eastAsia="黑体" w:hAnsi="Arial" w:cs="Arial" w:hint="eastAsia"/>
                <w:sz w:val="18"/>
                <w:szCs w:val="18"/>
              </w:rPr>
              <w:t>绿地与广场用地</w:t>
            </w:r>
          </w:p>
        </w:tc>
        <w:tc>
          <w:tcPr>
            <w:tcW w:w="909" w:type="dxa"/>
            <w:vAlign w:val="center"/>
          </w:tcPr>
          <w:p w:rsidR="00DA44CC" w:rsidRDefault="00C53A1B">
            <w:pPr>
              <w:adjustRightInd w:val="0"/>
              <w:snapToGrid w:val="0"/>
              <w:spacing w:line="288" w:lineRule="auto"/>
              <w:rPr>
                <w:rFonts w:ascii="Arial" w:eastAsia="黑体" w:hAnsi="Arial" w:cs="Arial"/>
                <w:sz w:val="18"/>
                <w:szCs w:val="18"/>
              </w:rPr>
            </w:pPr>
            <w:r>
              <w:rPr>
                <w:rFonts w:ascii="Arial" w:eastAsia="黑体" w:hAnsi="Arial" w:cs="Arial" w:hint="eastAsia"/>
                <w:sz w:val="18"/>
                <w:szCs w:val="18"/>
              </w:rPr>
              <w:t>G1</w:t>
            </w:r>
          </w:p>
        </w:tc>
        <w:tc>
          <w:tcPr>
            <w:tcW w:w="1734" w:type="dxa"/>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公园绿地</w:t>
            </w:r>
          </w:p>
        </w:tc>
        <w:tc>
          <w:tcPr>
            <w:tcW w:w="3393" w:type="dxa"/>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小型商业服务设施、一般道路交通设施、一般市政环卫设施</w:t>
            </w:r>
          </w:p>
        </w:tc>
        <w:tc>
          <w:tcPr>
            <w:tcW w:w="2354" w:type="dxa"/>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不超过总用地面积</w:t>
            </w:r>
            <w:r>
              <w:rPr>
                <w:rFonts w:ascii="Arial" w:eastAsia="黑体" w:hAnsi="Arial" w:cs="Arial" w:hint="eastAsia"/>
                <w:sz w:val="18"/>
                <w:szCs w:val="18"/>
              </w:rPr>
              <w:t>5</w:t>
            </w:r>
            <w:r>
              <w:rPr>
                <w:rFonts w:ascii="Arial" w:eastAsia="黑体" w:hAnsi="Arial" w:cs="Arial" w:hint="eastAsia"/>
                <w:sz w:val="18"/>
                <w:szCs w:val="18"/>
              </w:rPr>
              <w:t>％。植物园、游乐园等可适当提高比例</w:t>
            </w:r>
          </w:p>
        </w:tc>
      </w:tr>
      <w:tr w:rsidR="00DA44CC">
        <w:trPr>
          <w:cantSplit/>
          <w:trHeight w:val="1041"/>
          <w:jc w:val="center"/>
        </w:trPr>
        <w:tc>
          <w:tcPr>
            <w:tcW w:w="826" w:type="dxa"/>
            <w:vMerge/>
            <w:vAlign w:val="center"/>
          </w:tcPr>
          <w:p w:rsidR="00DA44CC" w:rsidRDefault="00DA44CC">
            <w:pPr>
              <w:adjustRightInd w:val="0"/>
              <w:snapToGrid w:val="0"/>
              <w:spacing w:line="288" w:lineRule="auto"/>
              <w:rPr>
                <w:rFonts w:ascii="Arial" w:eastAsia="黑体" w:hAnsi="Arial" w:cs="Arial"/>
                <w:sz w:val="18"/>
                <w:szCs w:val="18"/>
              </w:rPr>
            </w:pPr>
          </w:p>
        </w:tc>
        <w:tc>
          <w:tcPr>
            <w:tcW w:w="909" w:type="dxa"/>
            <w:vAlign w:val="center"/>
          </w:tcPr>
          <w:p w:rsidR="00DA44CC" w:rsidRDefault="00C53A1B">
            <w:pPr>
              <w:adjustRightInd w:val="0"/>
              <w:snapToGrid w:val="0"/>
              <w:spacing w:line="288" w:lineRule="auto"/>
              <w:rPr>
                <w:rFonts w:ascii="Arial" w:eastAsia="黑体" w:hAnsi="Arial" w:cs="Arial"/>
                <w:sz w:val="18"/>
                <w:szCs w:val="18"/>
              </w:rPr>
            </w:pPr>
            <w:r>
              <w:rPr>
                <w:rFonts w:ascii="Arial" w:eastAsia="黑体" w:hAnsi="Arial" w:cs="Arial" w:hint="eastAsia"/>
                <w:sz w:val="18"/>
                <w:szCs w:val="18"/>
              </w:rPr>
              <w:t>G2</w:t>
            </w:r>
          </w:p>
        </w:tc>
        <w:tc>
          <w:tcPr>
            <w:tcW w:w="1734" w:type="dxa"/>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防护绿地</w:t>
            </w:r>
          </w:p>
        </w:tc>
        <w:tc>
          <w:tcPr>
            <w:tcW w:w="3393" w:type="dxa"/>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一般道路交通设施、一般市政环卫设施</w:t>
            </w:r>
          </w:p>
        </w:tc>
        <w:tc>
          <w:tcPr>
            <w:tcW w:w="2354" w:type="dxa"/>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不超过总用地面积</w:t>
            </w:r>
            <w:r>
              <w:rPr>
                <w:rFonts w:ascii="Arial" w:eastAsia="黑体" w:hAnsi="Arial" w:cs="Arial" w:hint="eastAsia"/>
                <w:sz w:val="18"/>
                <w:szCs w:val="18"/>
              </w:rPr>
              <w:t>2</w:t>
            </w:r>
            <w:r>
              <w:rPr>
                <w:rFonts w:ascii="Arial" w:eastAsia="黑体" w:hAnsi="Arial" w:cs="Arial" w:hint="eastAsia"/>
                <w:sz w:val="18"/>
                <w:szCs w:val="18"/>
              </w:rPr>
              <w:t>％</w:t>
            </w:r>
          </w:p>
        </w:tc>
      </w:tr>
      <w:tr w:rsidR="00DA44CC">
        <w:trPr>
          <w:cantSplit/>
          <w:trHeight w:val="905"/>
          <w:jc w:val="center"/>
        </w:trPr>
        <w:tc>
          <w:tcPr>
            <w:tcW w:w="826" w:type="dxa"/>
            <w:vMerge/>
            <w:vAlign w:val="center"/>
          </w:tcPr>
          <w:p w:rsidR="00DA44CC" w:rsidRDefault="00DA44CC">
            <w:pPr>
              <w:adjustRightInd w:val="0"/>
              <w:snapToGrid w:val="0"/>
              <w:spacing w:line="288" w:lineRule="auto"/>
              <w:rPr>
                <w:rFonts w:ascii="Arial" w:eastAsia="黑体" w:hAnsi="Arial" w:cs="Arial"/>
                <w:sz w:val="18"/>
                <w:szCs w:val="18"/>
              </w:rPr>
            </w:pPr>
          </w:p>
        </w:tc>
        <w:tc>
          <w:tcPr>
            <w:tcW w:w="909" w:type="dxa"/>
            <w:vAlign w:val="center"/>
          </w:tcPr>
          <w:p w:rsidR="00DA44CC" w:rsidRDefault="00C53A1B">
            <w:pPr>
              <w:adjustRightInd w:val="0"/>
              <w:snapToGrid w:val="0"/>
              <w:spacing w:line="288" w:lineRule="auto"/>
              <w:rPr>
                <w:rFonts w:ascii="Arial" w:eastAsia="黑体" w:hAnsi="Arial" w:cs="Arial"/>
                <w:sz w:val="18"/>
                <w:szCs w:val="18"/>
              </w:rPr>
            </w:pPr>
            <w:r>
              <w:rPr>
                <w:rFonts w:ascii="Arial" w:eastAsia="黑体" w:hAnsi="Arial" w:cs="Arial" w:hint="eastAsia"/>
                <w:sz w:val="18"/>
                <w:szCs w:val="18"/>
              </w:rPr>
              <w:t>G3</w:t>
            </w:r>
          </w:p>
        </w:tc>
        <w:tc>
          <w:tcPr>
            <w:tcW w:w="1734" w:type="dxa"/>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广场用地</w:t>
            </w:r>
          </w:p>
        </w:tc>
        <w:tc>
          <w:tcPr>
            <w:tcW w:w="3393" w:type="dxa"/>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小型商业服务设施、一般道路交通设施、一般市政环卫设施</w:t>
            </w:r>
          </w:p>
        </w:tc>
        <w:tc>
          <w:tcPr>
            <w:tcW w:w="2354" w:type="dxa"/>
            <w:vAlign w:val="center"/>
          </w:tcPr>
          <w:p w:rsidR="00DA44CC" w:rsidRDefault="00C53A1B">
            <w:pPr>
              <w:adjustRightInd w:val="0"/>
              <w:snapToGrid w:val="0"/>
              <w:spacing w:line="288" w:lineRule="auto"/>
              <w:jc w:val="left"/>
              <w:rPr>
                <w:rFonts w:ascii="Arial" w:eastAsia="黑体" w:hAnsi="Arial" w:cs="Arial"/>
                <w:sz w:val="18"/>
                <w:szCs w:val="18"/>
              </w:rPr>
            </w:pPr>
            <w:r>
              <w:rPr>
                <w:rFonts w:ascii="Arial" w:eastAsia="黑体" w:hAnsi="Arial" w:cs="Arial" w:hint="eastAsia"/>
                <w:sz w:val="18"/>
                <w:szCs w:val="18"/>
              </w:rPr>
              <w:t>不超过总用地面积</w:t>
            </w:r>
            <w:r>
              <w:rPr>
                <w:rFonts w:ascii="Arial" w:eastAsia="黑体" w:hAnsi="Arial" w:cs="Arial" w:hint="eastAsia"/>
                <w:sz w:val="18"/>
                <w:szCs w:val="18"/>
              </w:rPr>
              <w:t>10</w:t>
            </w:r>
            <w:r>
              <w:rPr>
                <w:rFonts w:ascii="Arial" w:eastAsia="黑体" w:hAnsi="Arial" w:cs="Arial" w:hint="eastAsia"/>
                <w:sz w:val="18"/>
                <w:szCs w:val="18"/>
              </w:rPr>
              <w:t>％，该类用地容积率不大于</w:t>
            </w:r>
            <w:r>
              <w:rPr>
                <w:rFonts w:ascii="Arial" w:eastAsia="黑体" w:hAnsi="Arial" w:cs="Arial" w:hint="eastAsia"/>
                <w:sz w:val="18"/>
                <w:szCs w:val="18"/>
              </w:rPr>
              <w:t>0.1</w:t>
            </w:r>
          </w:p>
        </w:tc>
      </w:tr>
    </w:tbl>
    <w:p w:rsidR="00DA44CC" w:rsidRDefault="00C53A1B">
      <w:pPr>
        <w:adjustRightInd w:val="0"/>
        <w:snapToGrid w:val="0"/>
        <w:rPr>
          <w:rFonts w:ascii="黑体" w:eastAsia="黑体" w:hAnsi="黑体"/>
          <w:sz w:val="18"/>
          <w:szCs w:val="18"/>
        </w:rPr>
      </w:pPr>
      <w:r>
        <w:rPr>
          <w:rFonts w:ascii="黑体" w:eastAsia="黑体" w:hAnsi="黑体" w:hint="eastAsia"/>
          <w:sz w:val="18"/>
          <w:szCs w:val="18"/>
        </w:rPr>
        <w:t>注：(1)管理与服务设施：包括社区的居委会、警务室、服务中心、服务站，及配套管理用房等；</w:t>
      </w:r>
    </w:p>
    <w:p w:rsidR="00DA44CC" w:rsidRDefault="00C53A1B">
      <w:pPr>
        <w:adjustRightInd w:val="0"/>
        <w:snapToGrid w:val="0"/>
        <w:ind w:firstLineChars="200" w:firstLine="360"/>
        <w:rPr>
          <w:rFonts w:ascii="黑体" w:eastAsia="黑体" w:hAnsi="黑体"/>
          <w:sz w:val="18"/>
          <w:szCs w:val="18"/>
        </w:rPr>
      </w:pPr>
      <w:r>
        <w:rPr>
          <w:rFonts w:ascii="黑体" w:eastAsia="黑体" w:hAnsi="黑体" w:hint="eastAsia"/>
          <w:sz w:val="18"/>
          <w:szCs w:val="18"/>
        </w:rPr>
        <w:t>(2)社区文体活动设施：包括社区文化中心（文化室）、社区体育活动场地、室内外运动设施、社区绿地等；</w:t>
      </w:r>
    </w:p>
    <w:p w:rsidR="00DA44CC" w:rsidRDefault="00C53A1B">
      <w:pPr>
        <w:adjustRightInd w:val="0"/>
        <w:snapToGrid w:val="0"/>
        <w:ind w:firstLineChars="200" w:firstLine="360"/>
        <w:rPr>
          <w:rFonts w:ascii="黑体" w:eastAsia="黑体" w:hAnsi="黑体"/>
          <w:sz w:val="18"/>
          <w:szCs w:val="18"/>
        </w:rPr>
      </w:pPr>
      <w:r>
        <w:rPr>
          <w:rFonts w:ascii="黑体" w:eastAsia="黑体" w:hAnsi="黑体" w:hint="eastAsia"/>
          <w:sz w:val="18"/>
          <w:szCs w:val="18"/>
        </w:rPr>
        <w:t>(3)小型商业服务设施：包括小型超市、菜市场、零售商店、餐饮、娱乐、邮政网点、电信营业厅，用于培训、金融、保险、证券等的营业网点等；</w:t>
      </w:r>
    </w:p>
    <w:p w:rsidR="00DA44CC" w:rsidRDefault="00C53A1B">
      <w:pPr>
        <w:adjustRightInd w:val="0"/>
        <w:snapToGrid w:val="0"/>
        <w:ind w:firstLineChars="200" w:firstLine="360"/>
        <w:rPr>
          <w:rFonts w:ascii="黑体" w:eastAsia="黑体" w:hAnsi="黑体"/>
          <w:sz w:val="18"/>
          <w:szCs w:val="18"/>
        </w:rPr>
      </w:pPr>
      <w:r>
        <w:rPr>
          <w:rFonts w:ascii="黑体" w:eastAsia="黑体" w:hAnsi="黑体" w:hint="eastAsia"/>
          <w:sz w:val="18"/>
          <w:szCs w:val="18"/>
        </w:rPr>
        <w:t>(4)小型医疗设施：包括社区卫生服务中心、诊所等；</w:t>
      </w:r>
    </w:p>
    <w:p w:rsidR="00DA44CC" w:rsidRDefault="00C53A1B">
      <w:pPr>
        <w:adjustRightInd w:val="0"/>
        <w:snapToGrid w:val="0"/>
        <w:ind w:firstLineChars="200" w:firstLine="360"/>
        <w:rPr>
          <w:rFonts w:ascii="黑体" w:eastAsia="黑体" w:hAnsi="黑体"/>
          <w:sz w:val="18"/>
          <w:szCs w:val="18"/>
        </w:rPr>
      </w:pPr>
      <w:r>
        <w:rPr>
          <w:rFonts w:ascii="黑体" w:eastAsia="黑体" w:hAnsi="黑体" w:hint="eastAsia"/>
          <w:sz w:val="18"/>
          <w:szCs w:val="18"/>
        </w:rPr>
        <w:t>(5)小型社会福利设施：包括敬老院、救助站等；</w:t>
      </w:r>
    </w:p>
    <w:p w:rsidR="00DA44CC" w:rsidRPr="007852A6" w:rsidRDefault="00C53A1B">
      <w:pPr>
        <w:adjustRightInd w:val="0"/>
        <w:snapToGrid w:val="0"/>
        <w:ind w:firstLineChars="200" w:firstLine="360"/>
        <w:rPr>
          <w:rFonts w:ascii="黑体" w:eastAsia="黑体" w:hAnsi="黑体"/>
          <w:sz w:val="18"/>
          <w:szCs w:val="18"/>
        </w:rPr>
      </w:pPr>
      <w:r>
        <w:rPr>
          <w:rFonts w:ascii="黑体" w:eastAsia="黑体" w:hAnsi="黑体" w:hint="eastAsia"/>
          <w:sz w:val="18"/>
          <w:szCs w:val="18"/>
        </w:rPr>
        <w:t>(6)一般道路交</w:t>
      </w:r>
      <w:r w:rsidRPr="007852A6">
        <w:rPr>
          <w:rFonts w:ascii="黑体" w:eastAsia="黑体" w:hAnsi="黑体" w:hint="eastAsia"/>
          <w:sz w:val="18"/>
          <w:szCs w:val="18"/>
        </w:rPr>
        <w:t>通设施：包括公交首末站、港湾式停靠站、公共停车场库、天桥、地道等；</w:t>
      </w:r>
    </w:p>
    <w:p w:rsidR="00DA44CC" w:rsidRPr="007852A6" w:rsidRDefault="00C53A1B">
      <w:pPr>
        <w:adjustRightInd w:val="0"/>
        <w:snapToGrid w:val="0"/>
        <w:ind w:firstLineChars="200" w:firstLine="360"/>
        <w:rPr>
          <w:rFonts w:ascii="黑体" w:eastAsia="黑体" w:hAnsi="黑体"/>
          <w:sz w:val="18"/>
          <w:szCs w:val="18"/>
        </w:rPr>
      </w:pPr>
      <w:r w:rsidRPr="007852A6">
        <w:rPr>
          <w:rFonts w:ascii="黑体" w:eastAsia="黑体" w:hAnsi="黑体" w:hint="eastAsia"/>
          <w:sz w:val="18"/>
          <w:szCs w:val="18"/>
        </w:rPr>
        <w:t>(7)一般市政环卫设施：包括</w:t>
      </w:r>
      <w:r w:rsidR="00526524" w:rsidRPr="007852A6">
        <w:rPr>
          <w:rFonts w:ascii="黑体" w:eastAsia="黑体" w:hAnsi="黑体" w:hint="eastAsia"/>
          <w:sz w:val="18"/>
          <w:szCs w:val="18"/>
        </w:rPr>
        <w:t>给水</w:t>
      </w:r>
      <w:r w:rsidRPr="007852A6">
        <w:rPr>
          <w:rFonts w:ascii="黑体" w:eastAsia="黑体" w:hAnsi="黑体" w:hint="eastAsia"/>
          <w:sz w:val="18"/>
          <w:szCs w:val="18"/>
        </w:rPr>
        <w:t>泵站、</w:t>
      </w:r>
      <w:r w:rsidR="00526524" w:rsidRPr="007852A6">
        <w:rPr>
          <w:rFonts w:ascii="黑体" w:eastAsia="黑体" w:hAnsi="黑体" w:hint="eastAsia"/>
          <w:sz w:val="18"/>
          <w:szCs w:val="18"/>
        </w:rPr>
        <w:t>雨水</w:t>
      </w:r>
      <w:r w:rsidRPr="007852A6">
        <w:rPr>
          <w:rFonts w:ascii="黑体" w:eastAsia="黑体" w:hAnsi="黑体" w:hint="eastAsia"/>
          <w:sz w:val="18"/>
          <w:szCs w:val="18"/>
        </w:rPr>
        <w:t>泵站、</w:t>
      </w:r>
      <w:r w:rsidR="00526524" w:rsidRPr="007852A6">
        <w:rPr>
          <w:rFonts w:ascii="黑体" w:eastAsia="黑体" w:hAnsi="黑体" w:hint="eastAsia"/>
          <w:sz w:val="18"/>
          <w:szCs w:val="18"/>
        </w:rPr>
        <w:t>污水泵站、配电室、</w:t>
      </w:r>
      <w:r w:rsidRPr="007852A6">
        <w:rPr>
          <w:rFonts w:ascii="黑体" w:eastAsia="黑体" w:hAnsi="黑体" w:hint="eastAsia"/>
          <w:sz w:val="18"/>
          <w:szCs w:val="18"/>
        </w:rPr>
        <w:t>移动基站（</w:t>
      </w:r>
      <w:r w:rsidR="00526524" w:rsidRPr="007852A6">
        <w:rPr>
          <w:rFonts w:ascii="黑体" w:eastAsia="黑体" w:hAnsi="黑体" w:hint="eastAsia"/>
          <w:sz w:val="18"/>
          <w:szCs w:val="18"/>
        </w:rPr>
        <w:t>机</w:t>
      </w:r>
      <w:r w:rsidRPr="007852A6">
        <w:rPr>
          <w:rFonts w:ascii="黑体" w:eastAsia="黑体" w:hAnsi="黑体" w:hint="eastAsia"/>
          <w:sz w:val="18"/>
          <w:szCs w:val="18"/>
        </w:rPr>
        <w:t>房）、垃圾转运站、垃圾收集点、再生资源回收点、公共厕所、环卫工人休息场所间等。</w:t>
      </w:r>
    </w:p>
    <w:p w:rsidR="00DA44CC" w:rsidRPr="007852A6" w:rsidRDefault="00DA44CC">
      <w:pPr>
        <w:adjustRightInd w:val="0"/>
        <w:snapToGrid w:val="0"/>
        <w:ind w:firstLineChars="200" w:firstLine="360"/>
        <w:rPr>
          <w:rFonts w:ascii="黑体" w:eastAsia="黑体" w:hAnsi="黑体"/>
          <w:sz w:val="18"/>
          <w:szCs w:val="18"/>
        </w:rPr>
      </w:pPr>
    </w:p>
    <w:p w:rsidR="00DA44CC" w:rsidRPr="007852A6" w:rsidRDefault="00C53A1B">
      <w:pPr>
        <w:adjustRightInd w:val="0"/>
        <w:snapToGrid w:val="0"/>
        <w:spacing w:line="600" w:lineRule="exact"/>
        <w:jc w:val="center"/>
        <w:rPr>
          <w:rFonts w:ascii="方正黑体简体" w:eastAsia="方正黑体简体" w:hAnsi="宋体" w:cs="黑体"/>
          <w:color w:val="000000"/>
          <w:sz w:val="32"/>
          <w:szCs w:val="32"/>
        </w:rPr>
      </w:pPr>
      <w:r w:rsidRPr="007852A6">
        <w:rPr>
          <w:rFonts w:ascii="方正黑体简体" w:eastAsia="方正黑体简体" w:hAnsi="宋体" w:cs="黑体" w:hint="eastAsia"/>
          <w:color w:val="000000"/>
          <w:sz w:val="32"/>
          <w:szCs w:val="32"/>
        </w:rPr>
        <w:t>第四节  建设用地兼容性规定</w:t>
      </w:r>
    </w:p>
    <w:p w:rsidR="00DA44CC" w:rsidRPr="007852A6"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sidRPr="007852A6">
        <w:rPr>
          <w:rFonts w:ascii="方正黑体简体" w:eastAsia="方正黑体简体" w:hAnsi="宋体" w:cs="黑体" w:hint="eastAsia"/>
          <w:color w:val="000000"/>
          <w:sz w:val="32"/>
          <w:szCs w:val="32"/>
        </w:rPr>
        <w:t>第八条  兼容性使用要求</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sidRPr="007852A6">
        <w:rPr>
          <w:rFonts w:ascii="方正仿宋简体" w:eastAsia="方正仿宋简体" w:hAnsi="宋体" w:cs="仿宋_GB2312" w:hint="eastAsia"/>
          <w:color w:val="000000"/>
          <w:sz w:val="32"/>
          <w:szCs w:val="32"/>
        </w:rPr>
        <w:t>建设用地的使用应遵循兼容性原则，控规已明确兼容性范围的，按控制规执行。控规未明确兼容性范围的，根据</w:t>
      </w:r>
      <w:r w:rsidR="00526524" w:rsidRPr="007852A6">
        <w:rPr>
          <w:rFonts w:ascii="方正仿宋简体" w:eastAsia="方正仿宋简体" w:hAnsi="宋体" w:cs="仿宋_GB2312" w:hint="eastAsia"/>
          <w:color w:val="000000"/>
          <w:sz w:val="32"/>
          <w:szCs w:val="32"/>
        </w:rPr>
        <w:t>本通则确定</w:t>
      </w:r>
      <w:r w:rsidRPr="007852A6">
        <w:rPr>
          <w:rFonts w:ascii="方正仿宋简体" w:eastAsia="方正仿宋简体" w:hAnsi="宋体" w:cs="仿宋_GB2312" w:hint="eastAsia"/>
          <w:color w:val="000000"/>
          <w:sz w:val="32"/>
          <w:szCs w:val="32"/>
        </w:rPr>
        <w:t>其兼容性范围。</w:t>
      </w:r>
    </w:p>
    <w:p w:rsidR="00DA44CC" w:rsidRPr="007852A6" w:rsidRDefault="00C53A1B">
      <w:pPr>
        <w:adjustRightInd w:val="0"/>
        <w:snapToGrid w:val="0"/>
        <w:spacing w:line="600" w:lineRule="exact"/>
        <w:ind w:firstLineChars="200" w:firstLine="640"/>
        <w:rPr>
          <w:rFonts w:ascii="方正黑体简体" w:eastAsia="方正黑体简体" w:hAnsi="宋体" w:cs="黑体"/>
          <w:sz w:val="32"/>
          <w:szCs w:val="32"/>
        </w:rPr>
      </w:pPr>
      <w:r>
        <w:rPr>
          <w:rFonts w:ascii="方正黑体简体" w:eastAsia="方正黑体简体" w:hAnsi="宋体" w:cs="黑体" w:hint="eastAsia"/>
          <w:color w:val="000000"/>
          <w:sz w:val="32"/>
          <w:szCs w:val="32"/>
        </w:rPr>
        <w:t>第九条  用地兼容</w:t>
      </w:r>
      <w:r w:rsidRPr="007852A6">
        <w:rPr>
          <w:rFonts w:ascii="方正黑体简体" w:eastAsia="方正黑体简体" w:hAnsi="宋体" w:cs="黑体" w:hint="eastAsia"/>
          <w:sz w:val="32"/>
          <w:szCs w:val="32"/>
        </w:rPr>
        <w:t>性规定</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sidRPr="007852A6">
        <w:rPr>
          <w:rFonts w:ascii="方正仿宋简体" w:eastAsia="方正仿宋简体" w:hAnsi="宋体" w:cs="仿宋_GB2312" w:hint="eastAsia"/>
          <w:sz w:val="32"/>
          <w:szCs w:val="32"/>
        </w:rPr>
        <w:t>用地兼容是指控规确定的</w:t>
      </w:r>
      <w:r w:rsidR="00526524" w:rsidRPr="007852A6">
        <w:rPr>
          <w:rFonts w:ascii="方正仿宋简体" w:eastAsia="方正仿宋简体" w:hAnsi="宋体" w:cs="仿宋_GB2312" w:hint="eastAsia"/>
          <w:sz w:val="32"/>
          <w:szCs w:val="32"/>
        </w:rPr>
        <w:t>单一</w:t>
      </w:r>
      <w:r w:rsidRPr="007852A6">
        <w:rPr>
          <w:rFonts w:ascii="方正仿宋简体" w:eastAsia="方正仿宋简体" w:hAnsi="宋体" w:cs="仿宋_GB2312" w:hint="eastAsia"/>
          <w:sz w:val="32"/>
          <w:szCs w:val="32"/>
        </w:rPr>
        <w:t>建设用地性质，在进行具体建设用地规划管理的过程中，允许局部或全部转换为其他用地功能。可分为部分兼容、完全兼容、禁止兼容三</w:t>
      </w:r>
      <w:r>
        <w:rPr>
          <w:rFonts w:ascii="方正仿宋简体" w:eastAsia="方正仿宋简体" w:hAnsi="宋体" w:cs="仿宋_GB2312" w:hint="eastAsia"/>
          <w:color w:val="000000"/>
          <w:sz w:val="32"/>
          <w:szCs w:val="32"/>
        </w:rPr>
        <w:t>类。</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lastRenderedPageBreak/>
        <w:t>（1）部分兼容：是指在地块原规划用地性质上，兼容其他一种用地性质的用地规模比例不超过30%，或兼容其他两种及两种以上用地性质的用地规模比例之和不超过40%。地块用地性质以主导性质表示。被兼容的功能无法进行用地功能划分的，以上兼容比例按建筑面积规模计算。同一街区内相邻的同性质用地，可合并考虑兼容比例。</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（2）完全兼容：是指在地块原规划用地性质上，兼容其他一种或几种性质用地的用地规模比例可达100%。</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（3）禁止兼容：是指在地块原规划用地性质上不允许混合或转变为其他用地性质。</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居住用地、公共管理与公共服务设施用地、商业服务业设施用地、工业用地、物流仓储用地用地兼容性要求应按照表2-3--表2-5执行。</w:t>
      </w:r>
    </w:p>
    <w:p w:rsidR="00DA44CC" w:rsidRDefault="00C53A1B">
      <w:pPr>
        <w:adjustRightInd w:val="0"/>
        <w:ind w:left="703"/>
        <w:jc w:val="center"/>
        <w:rPr>
          <w:rFonts w:ascii="黑体" w:eastAsia="黑体" w:hAnsi="黑体"/>
          <w:bCs/>
          <w:szCs w:val="22"/>
        </w:rPr>
      </w:pPr>
      <w:r>
        <w:rPr>
          <w:rFonts w:ascii="黑体" w:eastAsia="黑体" w:hAnsi="黑体"/>
          <w:bCs/>
          <w:szCs w:val="22"/>
        </w:rPr>
        <w:t>表</w:t>
      </w:r>
      <w:r>
        <w:rPr>
          <w:rFonts w:ascii="黑体" w:eastAsia="黑体" w:hAnsi="黑体" w:hint="eastAsia"/>
          <w:bCs/>
          <w:szCs w:val="22"/>
        </w:rPr>
        <w:t>2-3</w:t>
      </w:r>
      <w:r>
        <w:rPr>
          <w:rFonts w:ascii="黑体" w:eastAsia="黑体" w:hAnsi="黑体"/>
          <w:bCs/>
          <w:szCs w:val="22"/>
        </w:rPr>
        <w:t>居住用地兼容性规定表</w:t>
      </w:r>
    </w:p>
    <w:tbl>
      <w:tblPr>
        <w:tblW w:w="90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7"/>
        <w:gridCol w:w="547"/>
        <w:gridCol w:w="8026"/>
      </w:tblGrid>
      <w:tr w:rsidR="00DA44CC">
        <w:trPr>
          <w:trHeight w:val="978"/>
          <w:jc w:val="center"/>
        </w:trPr>
        <w:tc>
          <w:tcPr>
            <w:tcW w:w="1004" w:type="dxa"/>
            <w:gridSpan w:val="2"/>
            <w:tcBorders>
              <w:tl2br w:val="single" w:sz="4" w:space="0" w:color="auto"/>
            </w:tcBorders>
            <w:vAlign w:val="center"/>
          </w:tcPr>
          <w:p w:rsidR="00DA44CC" w:rsidRDefault="00C53A1B">
            <w:pPr>
              <w:adjustRightInd w:val="0"/>
              <w:snapToGrid w:val="0"/>
              <w:spacing w:line="312" w:lineRule="auto"/>
              <w:jc w:val="center"/>
              <w:rPr>
                <w:rFonts w:ascii="Arial" w:eastAsia="黑体" w:hAnsi="Arial" w:cs="Arial"/>
                <w:sz w:val="18"/>
                <w:szCs w:val="18"/>
              </w:rPr>
            </w:pPr>
            <w:r>
              <w:rPr>
                <w:rFonts w:ascii="Arial" w:eastAsia="黑体" w:hAnsi="Arial" w:cs="Arial" w:hint="eastAsia"/>
                <w:sz w:val="18"/>
                <w:szCs w:val="18"/>
              </w:rPr>
              <w:t xml:space="preserve">     </w:t>
            </w:r>
            <w:r>
              <w:rPr>
                <w:rFonts w:ascii="Arial" w:eastAsia="黑体" w:hAnsi="Arial" w:cs="Arial" w:hint="eastAsia"/>
                <w:sz w:val="18"/>
                <w:szCs w:val="18"/>
              </w:rPr>
              <w:t>用地</w:t>
            </w:r>
          </w:p>
          <w:p w:rsidR="00DA44CC" w:rsidRDefault="00C53A1B">
            <w:pPr>
              <w:adjustRightInd w:val="0"/>
              <w:snapToGrid w:val="0"/>
              <w:spacing w:line="312" w:lineRule="auto"/>
              <w:jc w:val="center"/>
              <w:rPr>
                <w:rFonts w:ascii="Arial" w:eastAsia="黑体" w:hAnsi="Arial" w:cs="Arial"/>
                <w:sz w:val="18"/>
                <w:szCs w:val="18"/>
              </w:rPr>
            </w:pPr>
            <w:r>
              <w:rPr>
                <w:rFonts w:ascii="Arial" w:eastAsia="黑体" w:hAnsi="Arial" w:cs="Arial" w:hint="eastAsia"/>
                <w:sz w:val="18"/>
                <w:szCs w:val="18"/>
              </w:rPr>
              <w:t xml:space="preserve">     </w:t>
            </w:r>
            <w:r>
              <w:rPr>
                <w:rFonts w:ascii="Arial" w:eastAsia="黑体" w:hAnsi="Arial" w:cs="Arial" w:hint="eastAsia"/>
                <w:sz w:val="18"/>
                <w:szCs w:val="18"/>
              </w:rPr>
              <w:t>性质</w:t>
            </w:r>
            <w:r>
              <w:rPr>
                <w:rFonts w:ascii="Arial" w:eastAsia="黑体" w:hAnsi="Arial" w:cs="Arial" w:hint="eastAsia"/>
                <w:sz w:val="18"/>
                <w:szCs w:val="18"/>
              </w:rPr>
              <w:t xml:space="preserve"> </w:t>
            </w:r>
          </w:p>
          <w:p w:rsidR="00DA44CC" w:rsidRDefault="00C53A1B">
            <w:pPr>
              <w:adjustRightInd w:val="0"/>
              <w:snapToGrid w:val="0"/>
              <w:spacing w:line="312" w:lineRule="auto"/>
              <w:rPr>
                <w:rFonts w:ascii="Arial" w:eastAsia="黑体" w:hAnsi="Arial" w:cs="Arial"/>
                <w:sz w:val="18"/>
                <w:szCs w:val="18"/>
              </w:rPr>
            </w:pPr>
            <w:r>
              <w:rPr>
                <w:rFonts w:ascii="Arial" w:eastAsia="黑体" w:hAnsi="Arial" w:cs="Arial" w:hint="eastAsia"/>
                <w:sz w:val="18"/>
                <w:szCs w:val="18"/>
              </w:rPr>
              <w:t>兼容</w:t>
            </w:r>
          </w:p>
          <w:p w:rsidR="00DA44CC" w:rsidRDefault="00C53A1B">
            <w:pPr>
              <w:adjustRightInd w:val="0"/>
              <w:snapToGrid w:val="0"/>
              <w:spacing w:line="312" w:lineRule="auto"/>
              <w:rPr>
                <w:rFonts w:ascii="Arial" w:eastAsia="黑体" w:hAnsi="Arial" w:cs="Arial"/>
                <w:sz w:val="18"/>
                <w:szCs w:val="18"/>
              </w:rPr>
            </w:pPr>
            <w:r>
              <w:rPr>
                <w:rFonts w:ascii="Arial" w:eastAsia="黑体" w:hAnsi="Arial" w:cs="Arial" w:hint="eastAsia"/>
                <w:sz w:val="18"/>
                <w:szCs w:val="18"/>
              </w:rPr>
              <w:t>类型</w:t>
            </w:r>
          </w:p>
        </w:tc>
        <w:tc>
          <w:tcPr>
            <w:tcW w:w="8026" w:type="dxa"/>
            <w:vAlign w:val="center"/>
          </w:tcPr>
          <w:p w:rsidR="00DA44CC" w:rsidRDefault="00C53A1B">
            <w:pPr>
              <w:adjustRightInd w:val="0"/>
              <w:snapToGrid w:val="0"/>
              <w:spacing w:line="312" w:lineRule="auto"/>
              <w:jc w:val="center"/>
              <w:rPr>
                <w:rFonts w:ascii="Arial" w:eastAsia="黑体" w:hAnsi="Arial" w:cs="Arial"/>
                <w:sz w:val="18"/>
                <w:szCs w:val="18"/>
              </w:rPr>
            </w:pPr>
            <w:r>
              <w:rPr>
                <w:rFonts w:ascii="Arial" w:eastAsia="黑体" w:hAnsi="Arial" w:cs="Arial" w:hint="eastAsia"/>
                <w:sz w:val="18"/>
                <w:szCs w:val="18"/>
              </w:rPr>
              <w:t>居住用地</w:t>
            </w:r>
            <w:r>
              <w:rPr>
                <w:rFonts w:ascii="Arial" w:eastAsia="黑体" w:hAnsi="Arial" w:cs="Arial" w:hint="eastAsia"/>
                <w:sz w:val="18"/>
                <w:szCs w:val="18"/>
              </w:rPr>
              <w:t>(R)</w:t>
            </w:r>
          </w:p>
        </w:tc>
      </w:tr>
      <w:tr w:rsidR="00DA44CC" w:rsidTr="00D43F73">
        <w:trPr>
          <w:trHeight w:val="794"/>
          <w:jc w:val="center"/>
        </w:trPr>
        <w:tc>
          <w:tcPr>
            <w:tcW w:w="457" w:type="dxa"/>
            <w:vMerge w:val="restart"/>
            <w:vAlign w:val="center"/>
          </w:tcPr>
          <w:p w:rsidR="00DA44CC" w:rsidRDefault="00C53A1B">
            <w:pPr>
              <w:adjustRightInd w:val="0"/>
              <w:snapToGrid w:val="0"/>
              <w:spacing w:line="312" w:lineRule="auto"/>
              <w:jc w:val="center"/>
              <w:rPr>
                <w:rFonts w:ascii="Arial" w:eastAsia="黑体" w:hAnsi="Arial" w:cs="Arial"/>
                <w:sz w:val="18"/>
                <w:szCs w:val="18"/>
              </w:rPr>
            </w:pPr>
            <w:r>
              <w:rPr>
                <w:rFonts w:ascii="Arial" w:eastAsia="黑体" w:hAnsi="Arial" w:cs="Arial" w:hint="eastAsia"/>
                <w:sz w:val="18"/>
                <w:szCs w:val="18"/>
              </w:rPr>
              <w:t>部</w:t>
            </w:r>
          </w:p>
          <w:p w:rsidR="00DA44CC" w:rsidRDefault="00C53A1B">
            <w:pPr>
              <w:adjustRightInd w:val="0"/>
              <w:snapToGrid w:val="0"/>
              <w:spacing w:line="312" w:lineRule="auto"/>
              <w:jc w:val="center"/>
              <w:rPr>
                <w:rFonts w:ascii="Arial" w:eastAsia="黑体" w:hAnsi="Arial" w:cs="Arial"/>
                <w:sz w:val="18"/>
                <w:szCs w:val="18"/>
              </w:rPr>
            </w:pPr>
            <w:r>
              <w:rPr>
                <w:rFonts w:ascii="Arial" w:eastAsia="黑体" w:hAnsi="Arial" w:cs="Arial" w:hint="eastAsia"/>
                <w:sz w:val="18"/>
                <w:szCs w:val="18"/>
              </w:rPr>
              <w:t>分</w:t>
            </w:r>
          </w:p>
          <w:p w:rsidR="00DA44CC" w:rsidRDefault="00C53A1B">
            <w:pPr>
              <w:adjustRightInd w:val="0"/>
              <w:snapToGrid w:val="0"/>
              <w:spacing w:line="312" w:lineRule="auto"/>
              <w:jc w:val="center"/>
              <w:rPr>
                <w:rFonts w:ascii="Arial" w:eastAsia="黑体" w:hAnsi="Arial" w:cs="Arial"/>
                <w:sz w:val="18"/>
                <w:szCs w:val="18"/>
              </w:rPr>
            </w:pPr>
            <w:r>
              <w:rPr>
                <w:rFonts w:ascii="Arial" w:eastAsia="黑体" w:hAnsi="Arial" w:cs="Arial" w:hint="eastAsia"/>
                <w:sz w:val="18"/>
                <w:szCs w:val="18"/>
              </w:rPr>
              <w:t>兼</w:t>
            </w:r>
          </w:p>
          <w:p w:rsidR="00DA44CC" w:rsidRDefault="00C53A1B">
            <w:pPr>
              <w:adjustRightInd w:val="0"/>
              <w:snapToGrid w:val="0"/>
              <w:spacing w:line="312" w:lineRule="auto"/>
              <w:jc w:val="center"/>
              <w:rPr>
                <w:rFonts w:ascii="Arial" w:eastAsia="黑体" w:hAnsi="Arial" w:cs="Arial"/>
                <w:sz w:val="18"/>
                <w:szCs w:val="18"/>
              </w:rPr>
            </w:pPr>
            <w:r>
              <w:rPr>
                <w:rFonts w:ascii="Arial" w:eastAsia="黑体" w:hAnsi="Arial" w:cs="Arial" w:hint="eastAsia"/>
                <w:sz w:val="18"/>
                <w:szCs w:val="18"/>
              </w:rPr>
              <w:t>容</w:t>
            </w:r>
          </w:p>
        </w:tc>
        <w:tc>
          <w:tcPr>
            <w:tcW w:w="547" w:type="dxa"/>
            <w:vAlign w:val="center"/>
          </w:tcPr>
          <w:p w:rsidR="00DA44CC" w:rsidRDefault="00C53A1B">
            <w:pPr>
              <w:adjustRightInd w:val="0"/>
              <w:snapToGrid w:val="0"/>
              <w:spacing w:line="312" w:lineRule="auto"/>
              <w:jc w:val="center"/>
              <w:rPr>
                <w:rFonts w:ascii="Arial" w:eastAsia="黑体" w:hAnsi="Arial" w:cs="Arial"/>
                <w:sz w:val="18"/>
                <w:szCs w:val="18"/>
              </w:rPr>
            </w:pPr>
            <w:r>
              <w:rPr>
                <w:rFonts w:ascii="Arial" w:eastAsia="黑体" w:hAnsi="Arial" w:cs="Arial" w:hint="eastAsia"/>
                <w:sz w:val="18"/>
                <w:szCs w:val="18"/>
              </w:rPr>
              <w:t>允许</w:t>
            </w:r>
          </w:p>
        </w:tc>
        <w:tc>
          <w:tcPr>
            <w:tcW w:w="8026" w:type="dxa"/>
            <w:vAlign w:val="center"/>
          </w:tcPr>
          <w:p w:rsidR="00DA44CC" w:rsidRDefault="00C53A1B">
            <w:pPr>
              <w:adjustRightInd w:val="0"/>
              <w:snapToGrid w:val="0"/>
              <w:spacing w:line="312" w:lineRule="auto"/>
              <w:jc w:val="center"/>
              <w:rPr>
                <w:rFonts w:ascii="Arial" w:eastAsia="黑体" w:hAnsi="Arial" w:cs="Arial"/>
                <w:sz w:val="18"/>
                <w:szCs w:val="18"/>
              </w:rPr>
            </w:pPr>
            <w:r>
              <w:rPr>
                <w:rFonts w:ascii="Arial" w:eastAsia="黑体" w:hAnsi="Arial" w:cs="Arial" w:hint="eastAsia"/>
                <w:sz w:val="18"/>
                <w:szCs w:val="18"/>
              </w:rPr>
              <w:t>行政办公用地</w:t>
            </w:r>
            <w:r>
              <w:rPr>
                <w:rFonts w:ascii="Arial" w:eastAsia="黑体" w:hAnsi="Arial" w:cs="Arial" w:hint="eastAsia"/>
                <w:sz w:val="18"/>
                <w:szCs w:val="18"/>
              </w:rPr>
              <w:t>(A1)</w:t>
            </w:r>
            <w:r>
              <w:rPr>
                <w:rFonts w:ascii="Arial" w:eastAsia="黑体" w:hAnsi="Arial" w:cs="Arial" w:hint="eastAsia"/>
                <w:sz w:val="18"/>
                <w:szCs w:val="18"/>
              </w:rPr>
              <w:t>、文化活动用地</w:t>
            </w:r>
            <w:r>
              <w:rPr>
                <w:rFonts w:ascii="Arial" w:eastAsia="黑体" w:hAnsi="Arial" w:cs="Arial" w:hint="eastAsia"/>
                <w:sz w:val="18"/>
                <w:szCs w:val="18"/>
              </w:rPr>
              <w:t>(A22)</w:t>
            </w:r>
            <w:r>
              <w:rPr>
                <w:rFonts w:ascii="Arial" w:eastAsia="黑体" w:hAnsi="Arial" w:cs="Arial" w:hint="eastAsia"/>
                <w:sz w:val="18"/>
                <w:szCs w:val="18"/>
              </w:rPr>
              <w:t>、中小学用地</w:t>
            </w:r>
            <w:r>
              <w:rPr>
                <w:rFonts w:ascii="Arial" w:eastAsia="黑体" w:hAnsi="Arial" w:cs="Arial" w:hint="eastAsia"/>
                <w:sz w:val="18"/>
                <w:szCs w:val="18"/>
              </w:rPr>
              <w:t>(A33)</w:t>
            </w:r>
            <w:r>
              <w:rPr>
                <w:rFonts w:ascii="Arial" w:eastAsia="黑体" w:hAnsi="Arial" w:cs="Arial" w:hint="eastAsia"/>
                <w:sz w:val="18"/>
                <w:szCs w:val="18"/>
              </w:rPr>
              <w:t>、体育用地</w:t>
            </w:r>
            <w:r>
              <w:rPr>
                <w:rFonts w:ascii="Arial" w:eastAsia="黑体" w:hAnsi="Arial" w:cs="Arial" w:hint="eastAsia"/>
                <w:sz w:val="18"/>
                <w:szCs w:val="18"/>
              </w:rPr>
              <w:t>(A4)</w:t>
            </w:r>
            <w:r>
              <w:rPr>
                <w:rFonts w:ascii="Arial" w:eastAsia="黑体" w:hAnsi="Arial" w:cs="Arial" w:hint="eastAsia"/>
                <w:sz w:val="18"/>
                <w:szCs w:val="18"/>
              </w:rPr>
              <w:t>、商业用地</w:t>
            </w:r>
            <w:r>
              <w:rPr>
                <w:rFonts w:ascii="Arial" w:eastAsia="黑体" w:hAnsi="Arial" w:cs="Arial" w:hint="eastAsia"/>
                <w:sz w:val="18"/>
                <w:szCs w:val="18"/>
              </w:rPr>
              <w:t>(B1)</w:t>
            </w:r>
            <w:r>
              <w:rPr>
                <w:rFonts w:ascii="Arial" w:eastAsia="黑体" w:hAnsi="Arial" w:cs="Arial" w:hint="eastAsia"/>
                <w:sz w:val="18"/>
                <w:szCs w:val="18"/>
              </w:rPr>
              <w:t>、商务用地（</w:t>
            </w:r>
            <w:r>
              <w:rPr>
                <w:rFonts w:ascii="Arial" w:eastAsia="黑体" w:hAnsi="Arial" w:cs="Arial" w:hint="eastAsia"/>
                <w:sz w:val="18"/>
                <w:szCs w:val="18"/>
              </w:rPr>
              <w:t>B2</w:t>
            </w:r>
            <w:r>
              <w:rPr>
                <w:rFonts w:ascii="Arial" w:eastAsia="黑体" w:hAnsi="Arial" w:cs="Arial" w:hint="eastAsia"/>
                <w:sz w:val="18"/>
                <w:szCs w:val="18"/>
              </w:rPr>
              <w:t>）、其他公用设施营业网点用地</w:t>
            </w:r>
            <w:r>
              <w:rPr>
                <w:rFonts w:ascii="Arial" w:eastAsia="黑体" w:hAnsi="Arial" w:cs="Arial" w:hint="eastAsia"/>
                <w:sz w:val="18"/>
                <w:szCs w:val="18"/>
              </w:rPr>
              <w:t>(B49)</w:t>
            </w:r>
          </w:p>
        </w:tc>
      </w:tr>
      <w:tr w:rsidR="00DA44CC">
        <w:trPr>
          <w:trHeight w:val="634"/>
          <w:jc w:val="center"/>
        </w:trPr>
        <w:tc>
          <w:tcPr>
            <w:tcW w:w="457" w:type="dxa"/>
            <w:vMerge/>
            <w:vAlign w:val="center"/>
          </w:tcPr>
          <w:p w:rsidR="00DA44CC" w:rsidRDefault="00DA44CC">
            <w:pPr>
              <w:adjustRightInd w:val="0"/>
              <w:snapToGrid w:val="0"/>
              <w:spacing w:line="312" w:lineRule="auto"/>
              <w:jc w:val="center"/>
              <w:rPr>
                <w:rFonts w:ascii="Arial" w:eastAsia="黑体" w:hAnsi="Arial" w:cs="Arial"/>
                <w:sz w:val="18"/>
                <w:szCs w:val="18"/>
              </w:rPr>
            </w:pPr>
          </w:p>
        </w:tc>
        <w:tc>
          <w:tcPr>
            <w:tcW w:w="547" w:type="dxa"/>
            <w:vAlign w:val="center"/>
          </w:tcPr>
          <w:p w:rsidR="00DA44CC" w:rsidRDefault="00C53A1B">
            <w:pPr>
              <w:adjustRightInd w:val="0"/>
              <w:snapToGrid w:val="0"/>
              <w:spacing w:line="312" w:lineRule="auto"/>
              <w:jc w:val="center"/>
              <w:rPr>
                <w:rFonts w:ascii="Arial" w:eastAsia="黑体" w:hAnsi="Arial" w:cs="Arial"/>
                <w:sz w:val="18"/>
                <w:szCs w:val="18"/>
              </w:rPr>
            </w:pPr>
            <w:r>
              <w:rPr>
                <w:rFonts w:ascii="Arial" w:eastAsia="黑体" w:hAnsi="Arial" w:cs="Arial" w:hint="eastAsia"/>
                <w:sz w:val="18"/>
                <w:szCs w:val="18"/>
              </w:rPr>
              <w:t>有条件允许</w:t>
            </w:r>
          </w:p>
        </w:tc>
        <w:tc>
          <w:tcPr>
            <w:tcW w:w="8026" w:type="dxa"/>
            <w:vAlign w:val="center"/>
          </w:tcPr>
          <w:p w:rsidR="00DA44CC" w:rsidRDefault="00C53A1B">
            <w:pPr>
              <w:adjustRightInd w:val="0"/>
              <w:snapToGrid w:val="0"/>
              <w:spacing w:line="312" w:lineRule="auto"/>
              <w:jc w:val="center"/>
              <w:rPr>
                <w:rFonts w:ascii="Arial" w:eastAsia="黑体" w:hAnsi="Arial" w:cs="Arial"/>
                <w:sz w:val="18"/>
                <w:szCs w:val="18"/>
              </w:rPr>
            </w:pPr>
            <w:r>
              <w:rPr>
                <w:rFonts w:ascii="Arial" w:eastAsia="黑体" w:hAnsi="Arial" w:cs="Arial" w:hint="eastAsia"/>
                <w:sz w:val="18"/>
                <w:szCs w:val="18"/>
              </w:rPr>
              <w:t>中等专业学校（</w:t>
            </w:r>
            <w:r>
              <w:rPr>
                <w:rFonts w:ascii="Arial" w:eastAsia="黑体" w:hAnsi="Arial" w:cs="Arial" w:hint="eastAsia"/>
                <w:sz w:val="18"/>
                <w:szCs w:val="18"/>
              </w:rPr>
              <w:t>A32</w:t>
            </w:r>
            <w:r>
              <w:rPr>
                <w:rFonts w:ascii="Arial" w:eastAsia="黑体" w:hAnsi="Arial" w:cs="Arial" w:hint="eastAsia"/>
                <w:sz w:val="18"/>
                <w:szCs w:val="18"/>
              </w:rPr>
              <w:t>）、科研用地</w:t>
            </w:r>
            <w:r>
              <w:rPr>
                <w:rFonts w:ascii="Arial" w:eastAsia="黑体" w:hAnsi="Arial" w:cs="Arial" w:hint="eastAsia"/>
                <w:sz w:val="18"/>
                <w:szCs w:val="18"/>
              </w:rPr>
              <w:t>(A35)</w:t>
            </w:r>
            <w:r>
              <w:rPr>
                <w:rFonts w:ascii="Arial" w:eastAsia="黑体" w:hAnsi="Arial" w:cs="Arial" w:hint="eastAsia"/>
                <w:sz w:val="18"/>
                <w:szCs w:val="18"/>
              </w:rPr>
              <w:t>、医疗卫生用地（</w:t>
            </w:r>
            <w:r>
              <w:rPr>
                <w:rFonts w:ascii="Arial" w:eastAsia="黑体" w:hAnsi="Arial" w:cs="Arial" w:hint="eastAsia"/>
                <w:sz w:val="18"/>
                <w:szCs w:val="18"/>
              </w:rPr>
              <w:t>A5</w:t>
            </w:r>
            <w:r>
              <w:rPr>
                <w:rFonts w:ascii="Arial" w:eastAsia="黑体" w:hAnsi="Arial" w:cs="Arial" w:hint="eastAsia"/>
                <w:sz w:val="18"/>
                <w:szCs w:val="18"/>
              </w:rPr>
              <w:t>）、其他服务设施用地</w:t>
            </w:r>
            <w:r>
              <w:rPr>
                <w:rFonts w:ascii="Arial" w:eastAsia="黑体" w:hAnsi="Arial" w:cs="Arial" w:hint="eastAsia"/>
                <w:sz w:val="18"/>
                <w:szCs w:val="18"/>
              </w:rPr>
              <w:t>(B9)</w:t>
            </w:r>
            <w:r>
              <w:rPr>
                <w:rFonts w:ascii="Arial" w:eastAsia="黑体" w:hAnsi="Arial" w:cs="Arial" w:hint="eastAsia"/>
                <w:sz w:val="18"/>
                <w:szCs w:val="18"/>
              </w:rPr>
              <w:t>、道路与交通设施用地</w:t>
            </w:r>
            <w:r>
              <w:rPr>
                <w:rFonts w:ascii="Arial" w:eastAsia="黑体" w:hAnsi="Arial" w:cs="Arial" w:hint="eastAsia"/>
                <w:sz w:val="18"/>
                <w:szCs w:val="18"/>
              </w:rPr>
              <w:t>(S)</w:t>
            </w:r>
            <w:r>
              <w:rPr>
                <w:rFonts w:ascii="Arial" w:eastAsia="黑体" w:hAnsi="Arial" w:cs="Arial" w:hint="eastAsia"/>
                <w:sz w:val="18"/>
                <w:szCs w:val="18"/>
              </w:rPr>
              <w:t>、公用设施用地</w:t>
            </w:r>
            <w:r>
              <w:rPr>
                <w:rFonts w:ascii="Arial" w:eastAsia="黑体" w:hAnsi="Arial" w:cs="Arial" w:hint="eastAsia"/>
                <w:sz w:val="18"/>
                <w:szCs w:val="18"/>
              </w:rPr>
              <w:t>(U)</w:t>
            </w:r>
          </w:p>
        </w:tc>
      </w:tr>
      <w:tr w:rsidR="00DA44CC" w:rsidTr="00D43F73">
        <w:trPr>
          <w:trHeight w:val="492"/>
          <w:jc w:val="center"/>
        </w:trPr>
        <w:tc>
          <w:tcPr>
            <w:tcW w:w="1004" w:type="dxa"/>
            <w:gridSpan w:val="2"/>
            <w:vAlign w:val="center"/>
          </w:tcPr>
          <w:p w:rsidR="00DA44CC" w:rsidRDefault="00C53A1B">
            <w:pPr>
              <w:adjustRightInd w:val="0"/>
              <w:snapToGrid w:val="0"/>
              <w:spacing w:line="312" w:lineRule="auto"/>
              <w:jc w:val="center"/>
              <w:rPr>
                <w:rFonts w:ascii="Arial" w:eastAsia="黑体" w:hAnsi="Arial" w:cs="Arial"/>
                <w:sz w:val="18"/>
                <w:szCs w:val="18"/>
              </w:rPr>
            </w:pPr>
            <w:r>
              <w:rPr>
                <w:rFonts w:ascii="Arial" w:eastAsia="黑体" w:hAnsi="Arial" w:cs="Arial" w:hint="eastAsia"/>
                <w:sz w:val="18"/>
                <w:szCs w:val="18"/>
              </w:rPr>
              <w:t>完全兼容</w:t>
            </w:r>
          </w:p>
        </w:tc>
        <w:tc>
          <w:tcPr>
            <w:tcW w:w="8026" w:type="dxa"/>
            <w:vAlign w:val="center"/>
          </w:tcPr>
          <w:p w:rsidR="00DA44CC" w:rsidRDefault="00C53A1B">
            <w:pPr>
              <w:adjustRightInd w:val="0"/>
              <w:snapToGrid w:val="0"/>
              <w:spacing w:line="312" w:lineRule="auto"/>
              <w:jc w:val="center"/>
              <w:rPr>
                <w:rFonts w:ascii="Arial" w:eastAsia="黑体" w:hAnsi="Arial" w:cs="Arial"/>
                <w:sz w:val="18"/>
                <w:szCs w:val="18"/>
              </w:rPr>
            </w:pPr>
            <w:r>
              <w:rPr>
                <w:rFonts w:ascii="Arial" w:eastAsia="黑体" w:hAnsi="Arial" w:cs="Arial" w:hint="eastAsia"/>
                <w:sz w:val="18"/>
                <w:szCs w:val="18"/>
              </w:rPr>
              <w:t>社会福利用地</w:t>
            </w:r>
            <w:r>
              <w:rPr>
                <w:rFonts w:ascii="Arial" w:eastAsia="黑体" w:hAnsi="Arial" w:cs="Arial" w:hint="eastAsia"/>
                <w:sz w:val="18"/>
                <w:szCs w:val="18"/>
              </w:rPr>
              <w:t>(A6)</w:t>
            </w:r>
            <w:r>
              <w:rPr>
                <w:rFonts w:ascii="Arial" w:eastAsia="黑体" w:hAnsi="Arial" w:cs="Arial" w:hint="eastAsia"/>
                <w:sz w:val="18"/>
                <w:szCs w:val="18"/>
              </w:rPr>
              <w:t>、绿地与广场用地</w:t>
            </w:r>
            <w:r>
              <w:rPr>
                <w:rFonts w:ascii="Arial" w:eastAsia="黑体" w:hAnsi="Arial" w:cs="Arial" w:hint="eastAsia"/>
                <w:sz w:val="18"/>
                <w:szCs w:val="18"/>
              </w:rPr>
              <w:t>(G)</w:t>
            </w:r>
            <w:r>
              <w:rPr>
                <w:rFonts w:ascii="Arial" w:eastAsia="黑体" w:hAnsi="Arial" w:cs="Arial" w:hint="eastAsia"/>
                <w:sz w:val="18"/>
                <w:szCs w:val="18"/>
              </w:rPr>
              <w:t>、十五分钟生活圈居住区配套设施用地</w:t>
            </w:r>
            <w:r>
              <w:rPr>
                <w:rFonts w:ascii="Arial" w:eastAsia="黑体" w:hAnsi="Arial" w:cs="Arial" w:hint="eastAsia"/>
                <w:sz w:val="18"/>
                <w:szCs w:val="18"/>
              </w:rPr>
              <w:t>(AR)</w:t>
            </w:r>
          </w:p>
        </w:tc>
      </w:tr>
      <w:tr w:rsidR="00DA44CC" w:rsidTr="00D43F73">
        <w:trPr>
          <w:trHeight w:val="476"/>
          <w:jc w:val="center"/>
        </w:trPr>
        <w:tc>
          <w:tcPr>
            <w:tcW w:w="1004" w:type="dxa"/>
            <w:gridSpan w:val="2"/>
            <w:vAlign w:val="center"/>
          </w:tcPr>
          <w:p w:rsidR="00DA44CC" w:rsidRDefault="00C53A1B">
            <w:pPr>
              <w:adjustRightInd w:val="0"/>
              <w:snapToGrid w:val="0"/>
              <w:spacing w:line="312" w:lineRule="auto"/>
              <w:jc w:val="center"/>
              <w:rPr>
                <w:rFonts w:ascii="Arial" w:eastAsia="黑体" w:hAnsi="Arial" w:cs="Arial"/>
                <w:sz w:val="18"/>
                <w:szCs w:val="18"/>
              </w:rPr>
            </w:pPr>
            <w:r>
              <w:rPr>
                <w:rFonts w:ascii="Arial" w:eastAsia="黑体" w:hAnsi="Arial" w:cs="Arial" w:hint="eastAsia"/>
                <w:sz w:val="18"/>
                <w:szCs w:val="18"/>
              </w:rPr>
              <w:t>禁止兼容</w:t>
            </w:r>
          </w:p>
        </w:tc>
        <w:tc>
          <w:tcPr>
            <w:tcW w:w="8026" w:type="dxa"/>
            <w:vAlign w:val="center"/>
          </w:tcPr>
          <w:p w:rsidR="00DA44CC" w:rsidRDefault="00C53A1B">
            <w:pPr>
              <w:adjustRightInd w:val="0"/>
              <w:snapToGrid w:val="0"/>
              <w:spacing w:line="312" w:lineRule="auto"/>
              <w:jc w:val="center"/>
              <w:rPr>
                <w:rFonts w:ascii="Arial" w:eastAsia="黑体" w:hAnsi="Arial" w:cs="Arial"/>
                <w:sz w:val="18"/>
                <w:szCs w:val="18"/>
              </w:rPr>
            </w:pPr>
            <w:r>
              <w:rPr>
                <w:rFonts w:ascii="Arial" w:eastAsia="黑体" w:hAnsi="Arial" w:cs="Arial" w:hint="eastAsia"/>
                <w:sz w:val="18"/>
                <w:szCs w:val="18"/>
              </w:rPr>
              <w:t>批发市场用地</w:t>
            </w:r>
            <w:r>
              <w:rPr>
                <w:rFonts w:ascii="Arial" w:eastAsia="黑体" w:hAnsi="Arial" w:cs="Arial" w:hint="eastAsia"/>
                <w:sz w:val="18"/>
                <w:szCs w:val="18"/>
              </w:rPr>
              <w:t>(B12)</w:t>
            </w:r>
            <w:r>
              <w:rPr>
                <w:rFonts w:ascii="Arial" w:eastAsia="黑体" w:hAnsi="Arial" w:cs="Arial" w:hint="eastAsia"/>
                <w:sz w:val="18"/>
                <w:szCs w:val="18"/>
              </w:rPr>
              <w:t>、工业用地</w:t>
            </w:r>
            <w:r>
              <w:rPr>
                <w:rFonts w:ascii="Arial" w:eastAsia="黑体" w:hAnsi="Arial" w:cs="Arial" w:hint="eastAsia"/>
                <w:sz w:val="18"/>
                <w:szCs w:val="18"/>
              </w:rPr>
              <w:t>(M)</w:t>
            </w:r>
            <w:r>
              <w:rPr>
                <w:rFonts w:ascii="Arial" w:eastAsia="黑体" w:hAnsi="Arial" w:cs="Arial" w:hint="eastAsia"/>
                <w:sz w:val="18"/>
                <w:szCs w:val="18"/>
              </w:rPr>
              <w:t>、物流仓储用地</w:t>
            </w:r>
            <w:r>
              <w:rPr>
                <w:rFonts w:ascii="Arial" w:eastAsia="黑体" w:hAnsi="Arial" w:cs="Arial" w:hint="eastAsia"/>
                <w:sz w:val="18"/>
                <w:szCs w:val="18"/>
              </w:rPr>
              <w:t>(W)</w:t>
            </w:r>
          </w:p>
        </w:tc>
      </w:tr>
    </w:tbl>
    <w:p w:rsidR="00DA44CC" w:rsidRDefault="00C53A1B" w:rsidP="00D43F73">
      <w:pPr>
        <w:adjustRightInd w:val="0"/>
        <w:snapToGrid w:val="0"/>
        <w:spacing w:line="288" w:lineRule="auto"/>
        <w:rPr>
          <w:rFonts w:ascii="黑体" w:eastAsia="黑体" w:hAnsi="黑体"/>
          <w:bCs/>
          <w:szCs w:val="22"/>
        </w:rPr>
      </w:pPr>
      <w:r>
        <w:rPr>
          <w:rFonts w:ascii="黑体" w:eastAsia="黑体" w:hAnsi="黑体" w:hint="eastAsia"/>
          <w:sz w:val="18"/>
          <w:szCs w:val="18"/>
        </w:rPr>
        <w:t>注：居住用地兼容商业服务业设施用地(B)的，应结合方案严格控制沿街底层商业建筑，临城市快速路、主干路的新建、扩建住宅建筑底层不得配建商业服务业用房，原则上采用商业内街或独立设置的形式，并按照相关规定单独配置机动车停车场位。</w:t>
      </w:r>
    </w:p>
    <w:p w:rsidR="00DA44CC" w:rsidRDefault="00DA44CC">
      <w:pPr>
        <w:adjustRightInd w:val="0"/>
        <w:ind w:left="703"/>
        <w:jc w:val="center"/>
        <w:rPr>
          <w:rFonts w:ascii="黑体" w:eastAsia="黑体" w:hAnsi="黑体"/>
          <w:bCs/>
          <w:szCs w:val="22"/>
        </w:rPr>
        <w:sectPr w:rsidR="00DA44CC">
          <w:pgSz w:w="11906" w:h="16838"/>
          <w:pgMar w:top="2155" w:right="1474" w:bottom="2041" w:left="1588" w:header="851" w:footer="1587" w:gutter="0"/>
          <w:cols w:space="0"/>
          <w:docGrid w:type="linesAndChars" w:linePitch="312"/>
        </w:sectPr>
      </w:pPr>
    </w:p>
    <w:p w:rsidR="00DA44CC" w:rsidRDefault="00C53A1B">
      <w:pPr>
        <w:adjustRightInd w:val="0"/>
        <w:ind w:left="703"/>
        <w:jc w:val="center"/>
        <w:rPr>
          <w:rFonts w:ascii="黑体" w:eastAsia="黑体" w:hAnsi="黑体"/>
          <w:bCs/>
          <w:szCs w:val="22"/>
        </w:rPr>
      </w:pPr>
      <w:r>
        <w:rPr>
          <w:rFonts w:ascii="黑体" w:eastAsia="黑体" w:hAnsi="黑体"/>
          <w:bCs/>
          <w:szCs w:val="22"/>
        </w:rPr>
        <w:lastRenderedPageBreak/>
        <w:t>表</w:t>
      </w:r>
      <w:r>
        <w:rPr>
          <w:rFonts w:ascii="黑体" w:eastAsia="黑体" w:hAnsi="黑体" w:hint="eastAsia"/>
          <w:bCs/>
          <w:szCs w:val="22"/>
        </w:rPr>
        <w:t>2-4</w:t>
      </w:r>
      <w:r>
        <w:rPr>
          <w:rFonts w:ascii="黑体" w:eastAsia="黑体" w:hAnsi="黑体"/>
          <w:bCs/>
          <w:szCs w:val="22"/>
        </w:rPr>
        <w:t>公共管理与公共服务设施用地、商业服务业设施用地兼容性规定表</w:t>
      </w:r>
    </w:p>
    <w:tbl>
      <w:tblPr>
        <w:tblW w:w="90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6"/>
        <w:gridCol w:w="430"/>
        <w:gridCol w:w="1537"/>
        <w:gridCol w:w="1382"/>
        <w:gridCol w:w="1206"/>
        <w:gridCol w:w="1374"/>
        <w:gridCol w:w="1374"/>
        <w:gridCol w:w="1371"/>
      </w:tblGrid>
      <w:tr w:rsidR="00DA44CC">
        <w:trPr>
          <w:tblHeader/>
          <w:jc w:val="center"/>
        </w:trPr>
        <w:tc>
          <w:tcPr>
            <w:tcW w:w="786" w:type="dxa"/>
            <w:gridSpan w:val="2"/>
            <w:tcBorders>
              <w:tl2br w:val="single" w:sz="4" w:space="0" w:color="auto"/>
            </w:tcBorders>
            <w:vAlign w:val="center"/>
          </w:tcPr>
          <w:p w:rsidR="00DA44CC" w:rsidRDefault="00C53A1B">
            <w:pPr>
              <w:adjustRightInd w:val="0"/>
              <w:snapToGrid w:val="0"/>
              <w:spacing w:line="288" w:lineRule="auto"/>
              <w:ind w:firstLineChars="200" w:firstLine="360"/>
              <w:rPr>
                <w:rFonts w:ascii="黑体" w:eastAsia="黑体" w:hAnsi="黑体"/>
                <w:sz w:val="18"/>
                <w:szCs w:val="18"/>
              </w:rPr>
            </w:pPr>
            <w:bookmarkStart w:id="8" w:name="_Hlk42851730"/>
            <w:r>
              <w:rPr>
                <w:rFonts w:ascii="黑体" w:eastAsia="黑体" w:hAnsi="黑体" w:hint="eastAsia"/>
                <w:sz w:val="18"/>
                <w:szCs w:val="18"/>
              </w:rPr>
              <w:t>用地</w:t>
            </w:r>
          </w:p>
          <w:p w:rsidR="00DA44CC" w:rsidRDefault="00C53A1B">
            <w:pPr>
              <w:adjustRightInd w:val="0"/>
              <w:snapToGrid w:val="0"/>
              <w:spacing w:line="288" w:lineRule="auto"/>
              <w:ind w:firstLineChars="200" w:firstLine="360"/>
              <w:rPr>
                <w:rFonts w:ascii="黑体" w:eastAsia="黑体" w:hAnsi="黑体"/>
                <w:sz w:val="18"/>
                <w:szCs w:val="18"/>
              </w:rPr>
            </w:pPr>
            <w:r>
              <w:rPr>
                <w:rFonts w:ascii="黑体" w:eastAsia="黑体" w:hAnsi="黑体" w:hint="eastAsia"/>
                <w:sz w:val="18"/>
                <w:szCs w:val="18"/>
              </w:rPr>
              <w:t>性质</w:t>
            </w:r>
          </w:p>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兼容</w:t>
            </w:r>
          </w:p>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类型</w:t>
            </w:r>
          </w:p>
        </w:tc>
        <w:tc>
          <w:tcPr>
            <w:tcW w:w="1537" w:type="dxa"/>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行政办公用地(A1)</w:t>
            </w:r>
          </w:p>
        </w:tc>
        <w:tc>
          <w:tcPr>
            <w:tcW w:w="1382" w:type="dxa"/>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高等院校用地(A31)，中等专业学校用地(A32)</w:t>
            </w:r>
          </w:p>
        </w:tc>
        <w:tc>
          <w:tcPr>
            <w:tcW w:w="1206" w:type="dxa"/>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中小学用地（A33），特殊教育用地(A34)</w:t>
            </w:r>
          </w:p>
        </w:tc>
        <w:tc>
          <w:tcPr>
            <w:tcW w:w="1374" w:type="dxa"/>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十五分钟生活圈居住区配套设施用地(AR)</w:t>
            </w:r>
          </w:p>
        </w:tc>
        <w:tc>
          <w:tcPr>
            <w:tcW w:w="1374" w:type="dxa"/>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零售商业用地(B11)，餐饮用地(B13)，旅馆用地(B14)，商务用地(B2)，娱乐用地(B31)，公用设施营业网点用地(B4)，其他服务设施用地(B9)</w:t>
            </w:r>
          </w:p>
        </w:tc>
        <w:tc>
          <w:tcPr>
            <w:tcW w:w="1371" w:type="dxa"/>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批发市场用地(B12)</w:t>
            </w:r>
          </w:p>
        </w:tc>
      </w:tr>
      <w:tr w:rsidR="00DA44CC">
        <w:trPr>
          <w:jc w:val="center"/>
        </w:trPr>
        <w:tc>
          <w:tcPr>
            <w:tcW w:w="356" w:type="dxa"/>
            <w:vMerge w:val="restart"/>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部</w:t>
            </w:r>
          </w:p>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分</w:t>
            </w:r>
          </w:p>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兼</w:t>
            </w:r>
          </w:p>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容</w:t>
            </w:r>
          </w:p>
        </w:tc>
        <w:tc>
          <w:tcPr>
            <w:tcW w:w="430" w:type="dxa"/>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允许</w:t>
            </w:r>
          </w:p>
        </w:tc>
        <w:tc>
          <w:tcPr>
            <w:tcW w:w="1537" w:type="dxa"/>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绿地与广场用地(G)、十五分钟生活圈居住区配套设施用地(AR)</w:t>
            </w:r>
          </w:p>
        </w:tc>
        <w:tc>
          <w:tcPr>
            <w:tcW w:w="1382" w:type="dxa"/>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相互兼容，绿地与广场用地(G)</w:t>
            </w:r>
          </w:p>
        </w:tc>
        <w:tc>
          <w:tcPr>
            <w:tcW w:w="1206" w:type="dxa"/>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相互兼容，绿地与广场用地(G)</w:t>
            </w:r>
          </w:p>
        </w:tc>
        <w:tc>
          <w:tcPr>
            <w:tcW w:w="1374" w:type="dxa"/>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绿地与广场用地(G)</w:t>
            </w:r>
          </w:p>
        </w:tc>
        <w:tc>
          <w:tcPr>
            <w:tcW w:w="1374" w:type="dxa"/>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行政办公用地(A1)，文化设施用地(A2)，体育用地(A4)，十五分钟生活圈居住区配套设施用地(AR)</w:t>
            </w:r>
          </w:p>
        </w:tc>
        <w:tc>
          <w:tcPr>
            <w:tcW w:w="1371" w:type="dxa"/>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零售商业用地(B11)，餐饮用地(B13)，旅馆用地(B14)</w:t>
            </w:r>
          </w:p>
        </w:tc>
      </w:tr>
      <w:tr w:rsidR="00DA44CC">
        <w:trPr>
          <w:trHeight w:val="3621"/>
          <w:jc w:val="center"/>
        </w:trPr>
        <w:tc>
          <w:tcPr>
            <w:tcW w:w="356" w:type="dxa"/>
            <w:vMerge/>
            <w:vAlign w:val="center"/>
          </w:tcPr>
          <w:p w:rsidR="00DA44CC" w:rsidRDefault="00DA44CC">
            <w:pPr>
              <w:adjustRightInd w:val="0"/>
              <w:snapToGrid w:val="0"/>
              <w:spacing w:line="288" w:lineRule="auto"/>
              <w:rPr>
                <w:rFonts w:ascii="黑体" w:eastAsia="黑体" w:hAnsi="黑体"/>
                <w:sz w:val="18"/>
                <w:szCs w:val="18"/>
              </w:rPr>
            </w:pPr>
          </w:p>
        </w:tc>
        <w:tc>
          <w:tcPr>
            <w:tcW w:w="430" w:type="dxa"/>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有条件允许</w:t>
            </w:r>
          </w:p>
        </w:tc>
        <w:tc>
          <w:tcPr>
            <w:tcW w:w="1537" w:type="dxa"/>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文化设施用地(A2)，科研用地(A35)，体育场馆用地(A41)，旅馆用地(B14)，商务用地(B2)，其他公用设施营业网点用地(B49)，道路与交通设施用地(S)，公用设施用地(U)</w:t>
            </w:r>
          </w:p>
        </w:tc>
        <w:tc>
          <w:tcPr>
            <w:tcW w:w="1382" w:type="dxa"/>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文化设施用地(A2)，体育用地(A4)，医疗卫生用地(A5)，社会福利用地(A6)，其他公用设施营业网点用地(B49)，道路与交通设施用地(S)，公用设施用地(U)</w:t>
            </w:r>
          </w:p>
        </w:tc>
        <w:tc>
          <w:tcPr>
            <w:tcW w:w="1206" w:type="dxa"/>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文化设施用地(A2)，体育用地(A4)，其他公用设施营业网点用地(B49)，城市道路用地（S1），城市轨道交通用地（S2），社会停车场用地(S42)</w:t>
            </w:r>
          </w:p>
        </w:tc>
        <w:tc>
          <w:tcPr>
            <w:tcW w:w="1374" w:type="dxa"/>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零售商业（B1），商务用地(B2)，其他公用设施营业网点用地(B49)，其他服务设施用地(B9)，交通场地用地（S4）</w:t>
            </w:r>
          </w:p>
        </w:tc>
        <w:tc>
          <w:tcPr>
            <w:tcW w:w="1374" w:type="dxa"/>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二类居住用地(R2)，教育科研用地(A3)，医疗卫生用地(A5)，社会福利用地(A6)，道路与交通设施用地(S)，公用设施用地(U)，一类工业用地（M1），新型产业用地（M0）， 一类物流仓储用地(W1)</w:t>
            </w:r>
          </w:p>
        </w:tc>
        <w:tc>
          <w:tcPr>
            <w:tcW w:w="1371" w:type="dxa"/>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行政办公用地(A1)，商务用地(B2)，娱乐康体用地(B3)，其他公用设施营业网点用地(B49)，一类工业用地(M1)，一类物流仓储用地(W1)，道路与交通设施用地(S)，公用设施用地(U)</w:t>
            </w:r>
          </w:p>
        </w:tc>
      </w:tr>
      <w:tr w:rsidR="00DA44CC">
        <w:trPr>
          <w:trHeight w:val="775"/>
          <w:jc w:val="center"/>
        </w:trPr>
        <w:tc>
          <w:tcPr>
            <w:tcW w:w="786" w:type="dxa"/>
            <w:gridSpan w:val="2"/>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完全</w:t>
            </w:r>
          </w:p>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兼容</w:t>
            </w:r>
          </w:p>
        </w:tc>
        <w:tc>
          <w:tcPr>
            <w:tcW w:w="1537" w:type="dxa"/>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w:t>
            </w:r>
          </w:p>
        </w:tc>
        <w:tc>
          <w:tcPr>
            <w:tcW w:w="1382" w:type="dxa"/>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w:t>
            </w:r>
          </w:p>
        </w:tc>
        <w:tc>
          <w:tcPr>
            <w:tcW w:w="1206" w:type="dxa"/>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w:t>
            </w:r>
          </w:p>
        </w:tc>
        <w:tc>
          <w:tcPr>
            <w:tcW w:w="1374" w:type="dxa"/>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w:t>
            </w:r>
          </w:p>
        </w:tc>
        <w:tc>
          <w:tcPr>
            <w:tcW w:w="1374" w:type="dxa"/>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相互兼容，绿地与广场用地(G)</w:t>
            </w:r>
          </w:p>
        </w:tc>
        <w:tc>
          <w:tcPr>
            <w:tcW w:w="1371" w:type="dxa"/>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绿地与广场用地(G)</w:t>
            </w:r>
          </w:p>
        </w:tc>
      </w:tr>
      <w:tr w:rsidR="00DA44CC">
        <w:trPr>
          <w:jc w:val="center"/>
        </w:trPr>
        <w:tc>
          <w:tcPr>
            <w:tcW w:w="786" w:type="dxa"/>
            <w:gridSpan w:val="2"/>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禁止</w:t>
            </w:r>
          </w:p>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兼容</w:t>
            </w:r>
          </w:p>
        </w:tc>
        <w:tc>
          <w:tcPr>
            <w:tcW w:w="1537" w:type="dxa"/>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零售商业用地(B11)，批发市场用地(B12)，餐饮用地(B13)，娱乐康体用地(B3)，工业用地(M)，物流仓储用地(W)</w:t>
            </w:r>
          </w:p>
        </w:tc>
        <w:tc>
          <w:tcPr>
            <w:tcW w:w="1382" w:type="dxa"/>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零售商业用地(B11)，批发市场用地(B12)，餐饮用地(B13)，娱乐康体用地(B3)，工业用地(M)，物流仓储用地(W)</w:t>
            </w:r>
          </w:p>
        </w:tc>
        <w:tc>
          <w:tcPr>
            <w:tcW w:w="1206" w:type="dxa"/>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商业服务业设施用地(B)，工业用地(M)，物流仓储用地(W)</w:t>
            </w:r>
          </w:p>
        </w:tc>
        <w:tc>
          <w:tcPr>
            <w:tcW w:w="1374" w:type="dxa"/>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批发市场（B12），加油加气站用地（B41），工业用地(M)，物流仓储用地(W)</w:t>
            </w:r>
          </w:p>
        </w:tc>
        <w:tc>
          <w:tcPr>
            <w:tcW w:w="1374" w:type="dxa"/>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批发市场用地(B12)，工业用地(M)，物流仓储用地(W)</w:t>
            </w:r>
          </w:p>
        </w:tc>
        <w:tc>
          <w:tcPr>
            <w:tcW w:w="1371" w:type="dxa"/>
            <w:vAlign w:val="center"/>
          </w:tcPr>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二类三类工业用地(M2、M3)，二类三类物流仓储用地(W2、W3)</w:t>
            </w:r>
          </w:p>
        </w:tc>
      </w:tr>
      <w:bookmarkEnd w:id="8"/>
    </w:tbl>
    <w:p w:rsidR="00DA44CC" w:rsidRDefault="00DA44CC">
      <w:pPr>
        <w:adjustRightInd w:val="0"/>
        <w:snapToGrid w:val="0"/>
        <w:spacing w:line="288" w:lineRule="auto"/>
        <w:rPr>
          <w:rFonts w:ascii="黑体" w:eastAsia="黑体" w:hAnsi="黑体"/>
          <w:sz w:val="18"/>
          <w:szCs w:val="18"/>
        </w:rPr>
      </w:pPr>
    </w:p>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注：1、批发市场用地(B12)兼容公共管理与公共服务设施用地(A)、商业服务业设施用地(B)、工业用地(M)和仓储用地(W)的各项用地总和不得超过地块用地总规模的20%；</w:t>
      </w:r>
    </w:p>
    <w:p w:rsidR="00DA44CC" w:rsidRDefault="00C53A1B">
      <w:pPr>
        <w:adjustRightInd w:val="0"/>
        <w:snapToGrid w:val="0"/>
        <w:spacing w:line="288" w:lineRule="auto"/>
        <w:ind w:firstLineChars="200" w:firstLine="360"/>
        <w:rPr>
          <w:rFonts w:ascii="黑体" w:eastAsia="黑体" w:hAnsi="黑体"/>
          <w:sz w:val="18"/>
          <w:szCs w:val="18"/>
        </w:rPr>
      </w:pPr>
      <w:r>
        <w:rPr>
          <w:rFonts w:ascii="黑体" w:eastAsia="黑体" w:hAnsi="黑体" w:hint="eastAsia"/>
          <w:sz w:val="18"/>
          <w:szCs w:val="18"/>
        </w:rPr>
        <w:t>2、十五分钟生活圈居住区配套设施用地(AR)与其他用地功能兼容，必须保障建筑规模不得减少；生活圈体育用地（AR4）保障用地面积不减少。</w:t>
      </w:r>
    </w:p>
    <w:p w:rsidR="00DA44CC" w:rsidRDefault="00C53A1B">
      <w:pPr>
        <w:adjustRightInd w:val="0"/>
        <w:ind w:left="703"/>
        <w:jc w:val="center"/>
        <w:rPr>
          <w:rFonts w:ascii="黑体" w:eastAsia="黑体" w:hAnsi="黑体"/>
          <w:bCs/>
          <w:szCs w:val="22"/>
        </w:rPr>
      </w:pPr>
      <w:r>
        <w:rPr>
          <w:rFonts w:ascii="黑体" w:eastAsia="黑体" w:hAnsi="黑体"/>
          <w:bCs/>
          <w:szCs w:val="22"/>
        </w:rPr>
        <w:lastRenderedPageBreak/>
        <w:t>表</w:t>
      </w:r>
      <w:r>
        <w:rPr>
          <w:rFonts w:ascii="黑体" w:eastAsia="黑体" w:hAnsi="黑体" w:hint="eastAsia"/>
          <w:bCs/>
          <w:szCs w:val="22"/>
        </w:rPr>
        <w:t>2-5</w:t>
      </w:r>
      <w:r>
        <w:rPr>
          <w:rFonts w:ascii="黑体" w:eastAsia="黑体" w:hAnsi="黑体"/>
          <w:bCs/>
          <w:szCs w:val="22"/>
        </w:rPr>
        <w:t>工业用地、物流仓储用地兼容性规定表</w:t>
      </w:r>
    </w:p>
    <w:tbl>
      <w:tblPr>
        <w:tblW w:w="90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8"/>
        <w:gridCol w:w="511"/>
        <w:gridCol w:w="1629"/>
        <w:gridCol w:w="1629"/>
        <w:gridCol w:w="1629"/>
        <w:gridCol w:w="1629"/>
        <w:gridCol w:w="1625"/>
      </w:tblGrid>
      <w:tr w:rsidR="00DA44CC">
        <w:trPr>
          <w:trHeight w:val="1281"/>
        </w:trPr>
        <w:tc>
          <w:tcPr>
            <w:tcW w:w="889" w:type="dxa"/>
            <w:gridSpan w:val="2"/>
            <w:tcBorders>
              <w:tl2br w:val="single" w:sz="4" w:space="0" w:color="auto"/>
            </w:tcBorders>
          </w:tcPr>
          <w:p w:rsidR="00DA44CC" w:rsidRDefault="00C53A1B">
            <w:pPr>
              <w:adjustRightInd w:val="0"/>
              <w:snapToGrid w:val="0"/>
              <w:spacing w:before="240"/>
              <w:ind w:leftChars="160" w:left="336"/>
              <w:jc w:val="center"/>
              <w:rPr>
                <w:rFonts w:ascii="Arial" w:eastAsia="黑体" w:hAnsi="Arial" w:cs="Arial"/>
                <w:sz w:val="18"/>
                <w:szCs w:val="18"/>
              </w:rPr>
            </w:pPr>
            <w:r>
              <w:rPr>
                <w:rFonts w:ascii="Arial" w:eastAsia="黑体" w:hAnsi="Arial" w:cs="Arial" w:hint="eastAsia"/>
                <w:sz w:val="18"/>
                <w:szCs w:val="18"/>
              </w:rPr>
              <w:t>用地性质</w:t>
            </w:r>
          </w:p>
          <w:p w:rsidR="00DA44CC" w:rsidRDefault="00C53A1B">
            <w:pPr>
              <w:adjustRightInd w:val="0"/>
              <w:snapToGrid w:val="0"/>
              <w:spacing w:before="240"/>
              <w:rPr>
                <w:rFonts w:ascii="Arial" w:eastAsia="黑体" w:hAnsi="Arial" w:cs="Arial"/>
                <w:sz w:val="18"/>
                <w:szCs w:val="18"/>
              </w:rPr>
            </w:pPr>
            <w:r>
              <w:rPr>
                <w:rFonts w:ascii="Arial" w:eastAsia="黑体" w:hAnsi="Arial" w:cs="Arial" w:hint="eastAsia"/>
                <w:sz w:val="18"/>
                <w:szCs w:val="18"/>
              </w:rPr>
              <w:t>兼容类型</w:t>
            </w:r>
          </w:p>
        </w:tc>
        <w:tc>
          <w:tcPr>
            <w:tcW w:w="1629" w:type="dxa"/>
            <w:vAlign w:val="center"/>
          </w:tcPr>
          <w:p w:rsidR="00DA44CC" w:rsidRDefault="00C53A1B">
            <w:pPr>
              <w:adjustRightInd w:val="0"/>
              <w:snapToGrid w:val="0"/>
              <w:spacing w:before="240"/>
              <w:rPr>
                <w:rFonts w:ascii="Arial" w:eastAsia="黑体" w:hAnsi="Arial" w:cs="Arial"/>
                <w:sz w:val="18"/>
                <w:szCs w:val="18"/>
              </w:rPr>
            </w:pPr>
            <w:r>
              <w:rPr>
                <w:rFonts w:ascii="Arial" w:eastAsia="黑体" w:hAnsi="Arial" w:cs="Arial" w:hint="eastAsia"/>
                <w:sz w:val="18"/>
                <w:szCs w:val="18"/>
              </w:rPr>
              <w:t>一类工业用地</w:t>
            </w:r>
            <w:r>
              <w:rPr>
                <w:rFonts w:ascii="Arial" w:eastAsia="黑体" w:hAnsi="Arial" w:cs="Arial" w:hint="eastAsia"/>
                <w:sz w:val="18"/>
                <w:szCs w:val="18"/>
              </w:rPr>
              <w:t>(M1)</w:t>
            </w:r>
          </w:p>
        </w:tc>
        <w:tc>
          <w:tcPr>
            <w:tcW w:w="1629" w:type="dxa"/>
            <w:vAlign w:val="center"/>
          </w:tcPr>
          <w:p w:rsidR="00DA44CC" w:rsidRDefault="00C53A1B">
            <w:pPr>
              <w:adjustRightInd w:val="0"/>
              <w:snapToGrid w:val="0"/>
              <w:spacing w:before="240"/>
              <w:rPr>
                <w:rFonts w:ascii="Arial" w:eastAsia="黑体" w:hAnsi="Arial" w:cs="Arial"/>
                <w:sz w:val="18"/>
                <w:szCs w:val="18"/>
              </w:rPr>
            </w:pPr>
            <w:r>
              <w:rPr>
                <w:rFonts w:ascii="Arial" w:eastAsia="黑体" w:hAnsi="Arial" w:cs="Arial" w:hint="eastAsia"/>
                <w:sz w:val="18"/>
                <w:szCs w:val="18"/>
              </w:rPr>
              <w:t>二类工业用地</w:t>
            </w:r>
            <w:r>
              <w:rPr>
                <w:rFonts w:ascii="Arial" w:eastAsia="黑体" w:hAnsi="Arial" w:cs="Arial" w:hint="eastAsia"/>
                <w:sz w:val="18"/>
                <w:szCs w:val="18"/>
              </w:rPr>
              <w:t>(M2)</w:t>
            </w:r>
          </w:p>
        </w:tc>
        <w:tc>
          <w:tcPr>
            <w:tcW w:w="1629" w:type="dxa"/>
            <w:vAlign w:val="center"/>
          </w:tcPr>
          <w:p w:rsidR="00DA44CC" w:rsidRDefault="00C53A1B">
            <w:pPr>
              <w:adjustRightInd w:val="0"/>
              <w:snapToGrid w:val="0"/>
              <w:spacing w:before="240"/>
              <w:rPr>
                <w:rFonts w:ascii="Arial" w:eastAsia="黑体" w:hAnsi="Arial" w:cs="Arial"/>
                <w:sz w:val="18"/>
                <w:szCs w:val="18"/>
              </w:rPr>
            </w:pPr>
            <w:r>
              <w:rPr>
                <w:rFonts w:ascii="Arial" w:eastAsia="黑体" w:hAnsi="Arial" w:cs="Arial" w:hint="eastAsia"/>
                <w:sz w:val="18"/>
                <w:szCs w:val="18"/>
              </w:rPr>
              <w:t>三类工业用地</w:t>
            </w:r>
            <w:r>
              <w:rPr>
                <w:rFonts w:ascii="Arial" w:eastAsia="黑体" w:hAnsi="Arial" w:cs="Arial" w:hint="eastAsia"/>
                <w:sz w:val="18"/>
                <w:szCs w:val="18"/>
              </w:rPr>
              <w:t>(M3)</w:t>
            </w:r>
          </w:p>
        </w:tc>
        <w:tc>
          <w:tcPr>
            <w:tcW w:w="1629" w:type="dxa"/>
            <w:vAlign w:val="center"/>
          </w:tcPr>
          <w:p w:rsidR="00DA44CC" w:rsidRDefault="00C53A1B">
            <w:pPr>
              <w:adjustRightInd w:val="0"/>
              <w:snapToGrid w:val="0"/>
              <w:spacing w:before="240"/>
              <w:rPr>
                <w:rFonts w:ascii="Arial" w:eastAsia="黑体" w:hAnsi="Arial" w:cs="Arial"/>
                <w:sz w:val="18"/>
                <w:szCs w:val="18"/>
              </w:rPr>
            </w:pPr>
            <w:r>
              <w:rPr>
                <w:rFonts w:ascii="Arial" w:eastAsia="黑体" w:hAnsi="Arial" w:cs="Arial" w:hint="eastAsia"/>
                <w:sz w:val="18"/>
                <w:szCs w:val="18"/>
              </w:rPr>
              <w:t>一类物流仓储用地</w:t>
            </w:r>
            <w:r>
              <w:rPr>
                <w:rFonts w:ascii="Arial" w:eastAsia="黑体" w:hAnsi="Arial" w:cs="Arial" w:hint="eastAsia"/>
                <w:sz w:val="18"/>
                <w:szCs w:val="18"/>
              </w:rPr>
              <w:t>(W1)</w:t>
            </w:r>
            <w:r>
              <w:rPr>
                <w:rFonts w:ascii="Arial" w:eastAsia="黑体" w:hAnsi="Arial" w:cs="Arial" w:hint="eastAsia"/>
                <w:sz w:val="18"/>
                <w:szCs w:val="18"/>
              </w:rPr>
              <w:t>，二类物流仓储用地</w:t>
            </w:r>
            <w:r>
              <w:rPr>
                <w:rFonts w:ascii="Arial" w:eastAsia="黑体" w:hAnsi="Arial" w:cs="Arial" w:hint="eastAsia"/>
                <w:sz w:val="18"/>
                <w:szCs w:val="18"/>
              </w:rPr>
              <w:t>(W2)</w:t>
            </w:r>
          </w:p>
        </w:tc>
        <w:tc>
          <w:tcPr>
            <w:tcW w:w="1625" w:type="dxa"/>
            <w:vAlign w:val="center"/>
          </w:tcPr>
          <w:p w:rsidR="00DA44CC" w:rsidRDefault="00C53A1B">
            <w:pPr>
              <w:adjustRightInd w:val="0"/>
              <w:snapToGrid w:val="0"/>
              <w:spacing w:before="240"/>
              <w:rPr>
                <w:rFonts w:ascii="Arial" w:eastAsia="黑体" w:hAnsi="Arial" w:cs="Arial"/>
                <w:sz w:val="18"/>
                <w:szCs w:val="18"/>
              </w:rPr>
            </w:pPr>
            <w:r>
              <w:rPr>
                <w:rFonts w:ascii="Arial" w:eastAsia="黑体" w:hAnsi="Arial" w:cs="Arial" w:hint="eastAsia"/>
                <w:sz w:val="18"/>
                <w:szCs w:val="18"/>
              </w:rPr>
              <w:t>新型产业用地</w:t>
            </w:r>
          </w:p>
          <w:p w:rsidR="00DA44CC" w:rsidRDefault="00C53A1B">
            <w:pPr>
              <w:adjustRightInd w:val="0"/>
              <w:snapToGrid w:val="0"/>
              <w:spacing w:before="240"/>
              <w:rPr>
                <w:rFonts w:ascii="Arial" w:eastAsia="黑体" w:hAnsi="Arial" w:cs="Arial"/>
                <w:sz w:val="18"/>
                <w:szCs w:val="18"/>
              </w:rPr>
            </w:pPr>
            <w:r>
              <w:rPr>
                <w:rFonts w:ascii="Arial" w:eastAsia="黑体" w:hAnsi="Arial" w:cs="Arial" w:hint="eastAsia"/>
                <w:sz w:val="18"/>
                <w:szCs w:val="18"/>
              </w:rPr>
              <w:t>（</w:t>
            </w:r>
            <w:r>
              <w:rPr>
                <w:rFonts w:ascii="Arial" w:eastAsia="黑体" w:hAnsi="Arial" w:cs="Arial" w:hint="eastAsia"/>
                <w:sz w:val="18"/>
                <w:szCs w:val="18"/>
              </w:rPr>
              <w:t>M0</w:t>
            </w:r>
            <w:r>
              <w:rPr>
                <w:rFonts w:ascii="Arial" w:eastAsia="黑体" w:hAnsi="Arial" w:cs="Arial" w:hint="eastAsia"/>
                <w:sz w:val="18"/>
                <w:szCs w:val="18"/>
              </w:rPr>
              <w:t>）</w:t>
            </w:r>
          </w:p>
        </w:tc>
      </w:tr>
      <w:tr w:rsidR="00DA44CC">
        <w:tc>
          <w:tcPr>
            <w:tcW w:w="378" w:type="dxa"/>
            <w:vMerge w:val="restart"/>
            <w:vAlign w:val="center"/>
          </w:tcPr>
          <w:p w:rsidR="00DA44CC" w:rsidRDefault="00C53A1B">
            <w:pPr>
              <w:adjustRightInd w:val="0"/>
              <w:snapToGrid w:val="0"/>
              <w:spacing w:before="240"/>
              <w:rPr>
                <w:rFonts w:ascii="Arial" w:eastAsia="黑体" w:hAnsi="Arial" w:cs="Arial"/>
                <w:sz w:val="18"/>
                <w:szCs w:val="18"/>
              </w:rPr>
            </w:pPr>
            <w:r>
              <w:rPr>
                <w:rFonts w:ascii="Arial" w:eastAsia="黑体" w:hAnsi="Arial" w:cs="Arial" w:hint="eastAsia"/>
                <w:sz w:val="18"/>
                <w:szCs w:val="18"/>
              </w:rPr>
              <w:t>部</w:t>
            </w:r>
          </w:p>
          <w:p w:rsidR="00DA44CC" w:rsidRDefault="00C53A1B">
            <w:pPr>
              <w:adjustRightInd w:val="0"/>
              <w:snapToGrid w:val="0"/>
              <w:spacing w:before="240"/>
              <w:rPr>
                <w:rFonts w:ascii="Arial" w:eastAsia="黑体" w:hAnsi="Arial" w:cs="Arial"/>
                <w:sz w:val="18"/>
                <w:szCs w:val="18"/>
              </w:rPr>
            </w:pPr>
            <w:r>
              <w:rPr>
                <w:rFonts w:ascii="Arial" w:eastAsia="黑体" w:hAnsi="Arial" w:cs="Arial" w:hint="eastAsia"/>
                <w:sz w:val="18"/>
                <w:szCs w:val="18"/>
              </w:rPr>
              <w:t>分</w:t>
            </w:r>
          </w:p>
          <w:p w:rsidR="00DA44CC" w:rsidRDefault="00C53A1B">
            <w:pPr>
              <w:adjustRightInd w:val="0"/>
              <w:snapToGrid w:val="0"/>
              <w:spacing w:before="240"/>
              <w:rPr>
                <w:rFonts w:ascii="Arial" w:eastAsia="黑体" w:hAnsi="Arial" w:cs="Arial"/>
                <w:sz w:val="18"/>
                <w:szCs w:val="18"/>
              </w:rPr>
            </w:pPr>
            <w:r>
              <w:rPr>
                <w:rFonts w:ascii="Arial" w:eastAsia="黑体" w:hAnsi="Arial" w:cs="Arial" w:hint="eastAsia"/>
                <w:sz w:val="18"/>
                <w:szCs w:val="18"/>
              </w:rPr>
              <w:t>兼</w:t>
            </w:r>
          </w:p>
          <w:p w:rsidR="00DA44CC" w:rsidRDefault="00C53A1B">
            <w:pPr>
              <w:adjustRightInd w:val="0"/>
              <w:snapToGrid w:val="0"/>
              <w:spacing w:before="240"/>
              <w:rPr>
                <w:rFonts w:ascii="Arial" w:eastAsia="黑体" w:hAnsi="Arial" w:cs="Arial"/>
                <w:sz w:val="18"/>
                <w:szCs w:val="18"/>
              </w:rPr>
            </w:pPr>
            <w:r>
              <w:rPr>
                <w:rFonts w:ascii="Arial" w:eastAsia="黑体" w:hAnsi="Arial" w:cs="Arial" w:hint="eastAsia"/>
                <w:sz w:val="18"/>
                <w:szCs w:val="18"/>
              </w:rPr>
              <w:t>容</w:t>
            </w:r>
          </w:p>
        </w:tc>
        <w:tc>
          <w:tcPr>
            <w:tcW w:w="511" w:type="dxa"/>
            <w:vAlign w:val="center"/>
          </w:tcPr>
          <w:p w:rsidR="00DA44CC" w:rsidRDefault="00C53A1B">
            <w:pPr>
              <w:adjustRightInd w:val="0"/>
              <w:snapToGrid w:val="0"/>
              <w:spacing w:before="240"/>
              <w:rPr>
                <w:rFonts w:ascii="Arial" w:eastAsia="黑体" w:hAnsi="Arial" w:cs="Arial"/>
                <w:sz w:val="18"/>
                <w:szCs w:val="18"/>
              </w:rPr>
            </w:pPr>
            <w:r>
              <w:rPr>
                <w:rFonts w:ascii="Arial" w:eastAsia="黑体" w:hAnsi="Arial" w:cs="Arial" w:hint="eastAsia"/>
                <w:sz w:val="18"/>
                <w:szCs w:val="18"/>
              </w:rPr>
              <w:t>允许</w:t>
            </w:r>
          </w:p>
        </w:tc>
        <w:tc>
          <w:tcPr>
            <w:tcW w:w="1629" w:type="dxa"/>
            <w:vAlign w:val="center"/>
          </w:tcPr>
          <w:p w:rsidR="00DA44CC" w:rsidRDefault="00C53A1B">
            <w:pPr>
              <w:adjustRightInd w:val="0"/>
              <w:snapToGrid w:val="0"/>
              <w:spacing w:before="240"/>
              <w:rPr>
                <w:rFonts w:ascii="Arial" w:eastAsia="黑体" w:hAnsi="Arial" w:cs="Arial"/>
                <w:sz w:val="18"/>
                <w:szCs w:val="18"/>
              </w:rPr>
            </w:pPr>
            <w:r>
              <w:rPr>
                <w:rFonts w:ascii="Arial" w:eastAsia="黑体" w:hAnsi="Arial" w:cs="Arial" w:hint="eastAsia"/>
                <w:sz w:val="18"/>
                <w:szCs w:val="18"/>
              </w:rPr>
              <w:t>一类物流仓储用地</w:t>
            </w:r>
            <w:r>
              <w:rPr>
                <w:rFonts w:ascii="Arial" w:eastAsia="黑体" w:hAnsi="Arial" w:cs="Arial" w:hint="eastAsia"/>
                <w:sz w:val="18"/>
                <w:szCs w:val="18"/>
              </w:rPr>
              <w:t>(W1)</w:t>
            </w:r>
          </w:p>
        </w:tc>
        <w:tc>
          <w:tcPr>
            <w:tcW w:w="1629" w:type="dxa"/>
            <w:vAlign w:val="center"/>
          </w:tcPr>
          <w:p w:rsidR="00DA44CC" w:rsidRDefault="00C53A1B">
            <w:pPr>
              <w:adjustRightInd w:val="0"/>
              <w:snapToGrid w:val="0"/>
              <w:spacing w:before="240"/>
              <w:rPr>
                <w:rFonts w:ascii="Arial" w:eastAsia="黑体" w:hAnsi="Arial" w:cs="Arial"/>
                <w:sz w:val="18"/>
                <w:szCs w:val="18"/>
              </w:rPr>
            </w:pPr>
            <w:r>
              <w:rPr>
                <w:rFonts w:ascii="Arial" w:eastAsia="黑体" w:hAnsi="Arial" w:cs="Arial" w:hint="eastAsia"/>
                <w:sz w:val="18"/>
                <w:szCs w:val="18"/>
              </w:rPr>
              <w:t>一类二类物流仓储用地</w:t>
            </w:r>
            <w:r>
              <w:rPr>
                <w:rFonts w:ascii="Arial" w:eastAsia="黑体" w:hAnsi="Arial" w:cs="Arial" w:hint="eastAsia"/>
                <w:sz w:val="18"/>
                <w:szCs w:val="18"/>
              </w:rPr>
              <w:t>(W1</w:t>
            </w:r>
            <w:r>
              <w:rPr>
                <w:rFonts w:ascii="Arial" w:eastAsia="黑体" w:hAnsi="Arial" w:cs="Arial" w:hint="eastAsia"/>
                <w:sz w:val="18"/>
                <w:szCs w:val="18"/>
              </w:rPr>
              <w:t>、</w:t>
            </w:r>
            <w:r>
              <w:rPr>
                <w:rFonts w:ascii="Arial" w:eastAsia="黑体" w:hAnsi="Arial" w:cs="Arial" w:hint="eastAsia"/>
                <w:sz w:val="18"/>
                <w:szCs w:val="18"/>
              </w:rPr>
              <w:t>W2)</w:t>
            </w:r>
          </w:p>
        </w:tc>
        <w:tc>
          <w:tcPr>
            <w:tcW w:w="1629" w:type="dxa"/>
            <w:vAlign w:val="center"/>
          </w:tcPr>
          <w:p w:rsidR="00DA44CC" w:rsidRDefault="00C53A1B">
            <w:pPr>
              <w:adjustRightInd w:val="0"/>
              <w:snapToGrid w:val="0"/>
              <w:spacing w:before="240"/>
              <w:rPr>
                <w:rFonts w:ascii="Arial" w:eastAsia="黑体" w:hAnsi="Arial" w:cs="Arial"/>
                <w:sz w:val="18"/>
                <w:szCs w:val="18"/>
              </w:rPr>
            </w:pPr>
            <w:r>
              <w:rPr>
                <w:rFonts w:ascii="Arial" w:eastAsia="黑体" w:hAnsi="Arial" w:cs="Arial" w:hint="eastAsia"/>
                <w:sz w:val="18"/>
                <w:szCs w:val="18"/>
              </w:rPr>
              <w:t>一类二类物流仓储用地</w:t>
            </w:r>
            <w:r>
              <w:rPr>
                <w:rFonts w:ascii="Arial" w:eastAsia="黑体" w:hAnsi="Arial" w:cs="Arial" w:hint="eastAsia"/>
                <w:sz w:val="18"/>
                <w:szCs w:val="18"/>
              </w:rPr>
              <w:t>(W1</w:t>
            </w:r>
            <w:r>
              <w:rPr>
                <w:rFonts w:ascii="Arial" w:eastAsia="黑体" w:hAnsi="Arial" w:cs="Arial" w:hint="eastAsia"/>
                <w:sz w:val="18"/>
                <w:szCs w:val="18"/>
              </w:rPr>
              <w:t>、</w:t>
            </w:r>
            <w:r>
              <w:rPr>
                <w:rFonts w:ascii="Arial" w:eastAsia="黑体" w:hAnsi="Arial" w:cs="Arial" w:hint="eastAsia"/>
                <w:sz w:val="18"/>
                <w:szCs w:val="18"/>
              </w:rPr>
              <w:t>W2)</w:t>
            </w:r>
          </w:p>
        </w:tc>
        <w:tc>
          <w:tcPr>
            <w:tcW w:w="1629" w:type="dxa"/>
            <w:vAlign w:val="center"/>
          </w:tcPr>
          <w:p w:rsidR="00DA44CC" w:rsidRDefault="00C53A1B">
            <w:pPr>
              <w:adjustRightInd w:val="0"/>
              <w:snapToGrid w:val="0"/>
              <w:spacing w:before="240"/>
              <w:rPr>
                <w:rFonts w:ascii="Arial" w:eastAsia="黑体" w:hAnsi="Arial" w:cs="Arial"/>
                <w:sz w:val="18"/>
                <w:szCs w:val="18"/>
              </w:rPr>
            </w:pPr>
            <w:r>
              <w:rPr>
                <w:rFonts w:ascii="Arial" w:eastAsia="黑体" w:hAnsi="Arial" w:cs="Arial" w:hint="eastAsia"/>
                <w:sz w:val="18"/>
                <w:szCs w:val="18"/>
              </w:rPr>
              <w:t>—</w:t>
            </w:r>
          </w:p>
        </w:tc>
        <w:tc>
          <w:tcPr>
            <w:tcW w:w="1625" w:type="dxa"/>
            <w:vAlign w:val="center"/>
          </w:tcPr>
          <w:p w:rsidR="00DA44CC" w:rsidRDefault="00C53A1B">
            <w:pPr>
              <w:adjustRightInd w:val="0"/>
              <w:snapToGrid w:val="0"/>
              <w:spacing w:before="240"/>
              <w:rPr>
                <w:rFonts w:ascii="Arial" w:eastAsia="黑体" w:hAnsi="Arial" w:cs="Arial"/>
                <w:sz w:val="18"/>
                <w:szCs w:val="18"/>
              </w:rPr>
            </w:pPr>
            <w:r>
              <w:rPr>
                <w:rFonts w:ascii="Arial" w:eastAsia="黑体" w:hAnsi="Arial" w:cs="Arial" w:hint="eastAsia"/>
                <w:sz w:val="18"/>
                <w:szCs w:val="18"/>
              </w:rPr>
              <w:t>—</w:t>
            </w:r>
          </w:p>
        </w:tc>
      </w:tr>
      <w:tr w:rsidR="00DA44CC">
        <w:tc>
          <w:tcPr>
            <w:tcW w:w="378" w:type="dxa"/>
            <w:vMerge/>
            <w:vAlign w:val="center"/>
          </w:tcPr>
          <w:p w:rsidR="00DA44CC" w:rsidRDefault="00DA44CC">
            <w:pPr>
              <w:adjustRightInd w:val="0"/>
              <w:snapToGrid w:val="0"/>
              <w:spacing w:before="240"/>
              <w:rPr>
                <w:rFonts w:ascii="Arial" w:eastAsia="黑体" w:hAnsi="Arial" w:cs="Arial"/>
                <w:sz w:val="18"/>
                <w:szCs w:val="18"/>
              </w:rPr>
            </w:pPr>
          </w:p>
        </w:tc>
        <w:tc>
          <w:tcPr>
            <w:tcW w:w="511" w:type="dxa"/>
            <w:vAlign w:val="center"/>
          </w:tcPr>
          <w:p w:rsidR="00DA44CC" w:rsidRDefault="00C53A1B">
            <w:pPr>
              <w:adjustRightInd w:val="0"/>
              <w:snapToGrid w:val="0"/>
              <w:spacing w:before="240"/>
              <w:rPr>
                <w:rFonts w:ascii="Arial" w:eastAsia="黑体" w:hAnsi="Arial" w:cs="Arial"/>
                <w:sz w:val="18"/>
                <w:szCs w:val="18"/>
              </w:rPr>
            </w:pPr>
            <w:r>
              <w:rPr>
                <w:rFonts w:ascii="Arial" w:eastAsia="黑体" w:hAnsi="Arial" w:cs="Arial" w:hint="eastAsia"/>
                <w:sz w:val="18"/>
                <w:szCs w:val="18"/>
              </w:rPr>
              <w:t>有条件允许</w:t>
            </w:r>
          </w:p>
        </w:tc>
        <w:tc>
          <w:tcPr>
            <w:tcW w:w="1629" w:type="dxa"/>
            <w:vAlign w:val="center"/>
          </w:tcPr>
          <w:p w:rsidR="00DA44CC" w:rsidRDefault="00C53A1B">
            <w:pPr>
              <w:adjustRightInd w:val="0"/>
              <w:snapToGrid w:val="0"/>
              <w:spacing w:before="240"/>
              <w:jc w:val="left"/>
              <w:rPr>
                <w:rFonts w:ascii="Arial" w:eastAsia="黑体" w:hAnsi="Arial" w:cs="Arial"/>
                <w:sz w:val="18"/>
                <w:szCs w:val="18"/>
              </w:rPr>
            </w:pPr>
            <w:r>
              <w:rPr>
                <w:rFonts w:ascii="Arial" w:eastAsia="黑体" w:hAnsi="Arial" w:cs="Arial" w:hint="eastAsia"/>
                <w:sz w:val="18"/>
                <w:szCs w:val="18"/>
              </w:rPr>
              <w:t>行政办公用地</w:t>
            </w:r>
            <w:r>
              <w:rPr>
                <w:rFonts w:ascii="Arial" w:eastAsia="黑体" w:hAnsi="Arial" w:cs="Arial" w:hint="eastAsia"/>
                <w:sz w:val="18"/>
                <w:szCs w:val="18"/>
              </w:rPr>
              <w:t>(A1)</w:t>
            </w:r>
            <w:r>
              <w:rPr>
                <w:rFonts w:ascii="Arial" w:eastAsia="黑体" w:hAnsi="Arial" w:cs="Arial" w:hint="eastAsia"/>
                <w:sz w:val="18"/>
                <w:szCs w:val="18"/>
              </w:rPr>
              <w:t>，道路与交通设施用地</w:t>
            </w:r>
            <w:r>
              <w:rPr>
                <w:rFonts w:ascii="Arial" w:eastAsia="黑体" w:hAnsi="Arial" w:cs="Arial" w:hint="eastAsia"/>
                <w:sz w:val="18"/>
                <w:szCs w:val="18"/>
              </w:rPr>
              <w:t>(S)</w:t>
            </w:r>
            <w:r>
              <w:rPr>
                <w:rFonts w:ascii="Arial" w:eastAsia="黑体" w:hAnsi="Arial" w:cs="Arial" w:hint="eastAsia"/>
                <w:sz w:val="18"/>
                <w:szCs w:val="18"/>
              </w:rPr>
              <w:t>，公用设施用地</w:t>
            </w:r>
            <w:r>
              <w:rPr>
                <w:rFonts w:ascii="Arial" w:eastAsia="黑体" w:hAnsi="Arial" w:cs="Arial" w:hint="eastAsia"/>
                <w:sz w:val="18"/>
                <w:szCs w:val="18"/>
              </w:rPr>
              <w:t>(U)</w:t>
            </w:r>
            <w:r>
              <w:rPr>
                <w:rFonts w:ascii="Arial" w:eastAsia="黑体" w:hAnsi="Arial" w:cs="Arial" w:hint="eastAsia"/>
                <w:sz w:val="18"/>
                <w:szCs w:val="18"/>
              </w:rPr>
              <w:t>，绿地与广场用地</w:t>
            </w:r>
            <w:r>
              <w:rPr>
                <w:rFonts w:ascii="Arial" w:eastAsia="黑体" w:hAnsi="Arial" w:cs="Arial" w:hint="eastAsia"/>
                <w:sz w:val="18"/>
                <w:szCs w:val="18"/>
              </w:rPr>
              <w:t>(G)</w:t>
            </w:r>
            <w:r>
              <w:rPr>
                <w:rFonts w:ascii="Arial" w:eastAsia="黑体" w:hAnsi="Arial" w:cs="Arial" w:hint="eastAsia"/>
                <w:sz w:val="18"/>
                <w:szCs w:val="18"/>
              </w:rPr>
              <w:t>，商业用地</w:t>
            </w:r>
            <w:r>
              <w:rPr>
                <w:rFonts w:ascii="Arial" w:eastAsia="黑体" w:hAnsi="Arial" w:cs="Arial" w:hint="eastAsia"/>
                <w:sz w:val="18"/>
                <w:szCs w:val="18"/>
              </w:rPr>
              <w:t>(B1)</w:t>
            </w:r>
            <w:r>
              <w:rPr>
                <w:rFonts w:ascii="Arial" w:eastAsia="黑体" w:hAnsi="Arial" w:cs="Arial" w:hint="eastAsia"/>
                <w:sz w:val="18"/>
                <w:szCs w:val="18"/>
              </w:rPr>
              <w:t>，商务用地</w:t>
            </w:r>
            <w:r>
              <w:rPr>
                <w:rFonts w:ascii="Arial" w:eastAsia="黑体" w:hAnsi="Arial" w:cs="Arial" w:hint="eastAsia"/>
                <w:sz w:val="18"/>
                <w:szCs w:val="18"/>
              </w:rPr>
              <w:t>(B2)</w:t>
            </w:r>
            <w:r>
              <w:rPr>
                <w:rFonts w:ascii="Arial" w:eastAsia="黑体" w:hAnsi="Arial" w:cs="Arial" w:hint="eastAsia"/>
                <w:sz w:val="18"/>
                <w:szCs w:val="18"/>
              </w:rPr>
              <w:t>，娱乐康体用地</w:t>
            </w:r>
            <w:r>
              <w:rPr>
                <w:rFonts w:ascii="Arial" w:eastAsia="黑体" w:hAnsi="Arial" w:cs="Arial" w:hint="eastAsia"/>
                <w:sz w:val="18"/>
                <w:szCs w:val="18"/>
              </w:rPr>
              <w:t>(B3)</w:t>
            </w:r>
          </w:p>
        </w:tc>
        <w:tc>
          <w:tcPr>
            <w:tcW w:w="1629" w:type="dxa"/>
            <w:vAlign w:val="center"/>
          </w:tcPr>
          <w:p w:rsidR="00DA44CC" w:rsidRDefault="00C53A1B">
            <w:pPr>
              <w:adjustRightInd w:val="0"/>
              <w:snapToGrid w:val="0"/>
              <w:spacing w:before="240"/>
              <w:jc w:val="left"/>
              <w:rPr>
                <w:rFonts w:ascii="Arial" w:eastAsia="黑体" w:hAnsi="Arial" w:cs="Arial"/>
                <w:sz w:val="18"/>
                <w:szCs w:val="18"/>
              </w:rPr>
            </w:pPr>
            <w:r>
              <w:rPr>
                <w:rFonts w:ascii="Arial" w:eastAsia="黑体" w:hAnsi="Arial" w:cs="Arial" w:hint="eastAsia"/>
                <w:sz w:val="18"/>
                <w:szCs w:val="18"/>
              </w:rPr>
              <w:t>行政办公用地</w:t>
            </w:r>
            <w:r>
              <w:rPr>
                <w:rFonts w:ascii="Arial" w:eastAsia="黑体" w:hAnsi="Arial" w:cs="Arial" w:hint="eastAsia"/>
                <w:sz w:val="18"/>
                <w:szCs w:val="18"/>
              </w:rPr>
              <w:t>(A1)</w:t>
            </w:r>
            <w:r>
              <w:rPr>
                <w:rFonts w:ascii="Arial" w:eastAsia="黑体" w:hAnsi="Arial" w:cs="Arial" w:hint="eastAsia"/>
                <w:sz w:val="18"/>
                <w:szCs w:val="18"/>
              </w:rPr>
              <w:t>，道路与交通设施用地</w:t>
            </w:r>
            <w:r>
              <w:rPr>
                <w:rFonts w:ascii="Arial" w:eastAsia="黑体" w:hAnsi="Arial" w:cs="Arial" w:hint="eastAsia"/>
                <w:sz w:val="18"/>
                <w:szCs w:val="18"/>
              </w:rPr>
              <w:t>(S)</w:t>
            </w:r>
            <w:r>
              <w:rPr>
                <w:rFonts w:ascii="Arial" w:eastAsia="黑体" w:hAnsi="Arial" w:cs="Arial" w:hint="eastAsia"/>
                <w:sz w:val="18"/>
                <w:szCs w:val="18"/>
              </w:rPr>
              <w:t>，公用设施用地</w:t>
            </w:r>
            <w:r>
              <w:rPr>
                <w:rFonts w:ascii="Arial" w:eastAsia="黑体" w:hAnsi="Arial" w:cs="Arial" w:hint="eastAsia"/>
                <w:sz w:val="18"/>
                <w:szCs w:val="18"/>
              </w:rPr>
              <w:t>(U)</w:t>
            </w:r>
            <w:r>
              <w:rPr>
                <w:rFonts w:ascii="Arial" w:eastAsia="黑体" w:hAnsi="Arial" w:cs="Arial" w:hint="eastAsia"/>
                <w:sz w:val="18"/>
                <w:szCs w:val="18"/>
              </w:rPr>
              <w:t>，防护绿地</w:t>
            </w:r>
            <w:r>
              <w:rPr>
                <w:rFonts w:ascii="Arial" w:eastAsia="黑体" w:hAnsi="Arial" w:cs="Arial" w:hint="eastAsia"/>
                <w:sz w:val="18"/>
                <w:szCs w:val="18"/>
              </w:rPr>
              <w:t>(G2)</w:t>
            </w:r>
          </w:p>
        </w:tc>
        <w:tc>
          <w:tcPr>
            <w:tcW w:w="1629" w:type="dxa"/>
            <w:vAlign w:val="center"/>
          </w:tcPr>
          <w:p w:rsidR="00DA44CC" w:rsidRDefault="00C53A1B">
            <w:pPr>
              <w:adjustRightInd w:val="0"/>
              <w:snapToGrid w:val="0"/>
              <w:spacing w:before="240"/>
              <w:jc w:val="left"/>
              <w:rPr>
                <w:rFonts w:ascii="Arial" w:eastAsia="黑体" w:hAnsi="Arial" w:cs="Arial"/>
                <w:sz w:val="18"/>
                <w:szCs w:val="18"/>
              </w:rPr>
            </w:pPr>
            <w:r>
              <w:rPr>
                <w:rFonts w:ascii="Arial" w:eastAsia="黑体" w:hAnsi="Arial" w:cs="Arial" w:hint="eastAsia"/>
                <w:sz w:val="18"/>
                <w:szCs w:val="18"/>
              </w:rPr>
              <w:t>行政办公用地</w:t>
            </w:r>
            <w:r>
              <w:rPr>
                <w:rFonts w:ascii="Arial" w:eastAsia="黑体" w:hAnsi="Arial" w:cs="Arial" w:hint="eastAsia"/>
                <w:sz w:val="18"/>
                <w:szCs w:val="18"/>
              </w:rPr>
              <w:t>(A1)</w:t>
            </w:r>
            <w:r>
              <w:rPr>
                <w:rFonts w:ascii="Arial" w:eastAsia="黑体" w:hAnsi="Arial" w:cs="Arial" w:hint="eastAsia"/>
                <w:sz w:val="18"/>
                <w:szCs w:val="18"/>
              </w:rPr>
              <w:t>，道路与交通设施用地</w:t>
            </w:r>
            <w:r>
              <w:rPr>
                <w:rFonts w:ascii="Arial" w:eastAsia="黑体" w:hAnsi="Arial" w:cs="Arial" w:hint="eastAsia"/>
                <w:sz w:val="18"/>
                <w:szCs w:val="18"/>
              </w:rPr>
              <w:t>(S)</w:t>
            </w:r>
            <w:r>
              <w:rPr>
                <w:rFonts w:ascii="Arial" w:eastAsia="黑体" w:hAnsi="Arial" w:cs="Arial" w:hint="eastAsia"/>
                <w:sz w:val="18"/>
                <w:szCs w:val="18"/>
              </w:rPr>
              <w:t>，公用设施用地</w:t>
            </w:r>
            <w:r>
              <w:rPr>
                <w:rFonts w:ascii="Arial" w:eastAsia="黑体" w:hAnsi="Arial" w:cs="Arial" w:hint="eastAsia"/>
                <w:sz w:val="18"/>
                <w:szCs w:val="18"/>
              </w:rPr>
              <w:t>(U)</w:t>
            </w:r>
            <w:r>
              <w:rPr>
                <w:rFonts w:ascii="Arial" w:eastAsia="黑体" w:hAnsi="Arial" w:cs="Arial" w:hint="eastAsia"/>
                <w:sz w:val="18"/>
                <w:szCs w:val="18"/>
              </w:rPr>
              <w:t>，防护绿地</w:t>
            </w:r>
            <w:r>
              <w:rPr>
                <w:rFonts w:ascii="Arial" w:eastAsia="黑体" w:hAnsi="Arial" w:cs="Arial" w:hint="eastAsia"/>
                <w:sz w:val="18"/>
                <w:szCs w:val="18"/>
              </w:rPr>
              <w:t>(G2)</w:t>
            </w:r>
          </w:p>
        </w:tc>
        <w:tc>
          <w:tcPr>
            <w:tcW w:w="1629" w:type="dxa"/>
            <w:vAlign w:val="center"/>
          </w:tcPr>
          <w:p w:rsidR="00DA44CC" w:rsidRDefault="00C53A1B">
            <w:pPr>
              <w:adjustRightInd w:val="0"/>
              <w:snapToGrid w:val="0"/>
              <w:spacing w:before="240"/>
              <w:jc w:val="left"/>
              <w:rPr>
                <w:rFonts w:ascii="Arial" w:eastAsia="黑体" w:hAnsi="Arial" w:cs="Arial"/>
                <w:sz w:val="18"/>
                <w:szCs w:val="18"/>
              </w:rPr>
            </w:pPr>
            <w:r>
              <w:rPr>
                <w:rFonts w:ascii="Arial" w:eastAsia="黑体" w:hAnsi="Arial" w:cs="Arial" w:hint="eastAsia"/>
                <w:sz w:val="18"/>
                <w:szCs w:val="18"/>
              </w:rPr>
              <w:t>行政办公用地</w:t>
            </w:r>
            <w:r>
              <w:rPr>
                <w:rFonts w:ascii="Arial" w:eastAsia="黑体" w:hAnsi="Arial" w:cs="Arial" w:hint="eastAsia"/>
                <w:sz w:val="18"/>
                <w:szCs w:val="18"/>
              </w:rPr>
              <w:t>(A1)</w:t>
            </w:r>
            <w:r>
              <w:rPr>
                <w:rFonts w:ascii="Arial" w:eastAsia="黑体" w:hAnsi="Arial" w:cs="Arial" w:hint="eastAsia"/>
                <w:sz w:val="18"/>
                <w:szCs w:val="18"/>
              </w:rPr>
              <w:t>，一类二类工业用地</w:t>
            </w:r>
            <w:r>
              <w:rPr>
                <w:rFonts w:ascii="Arial" w:eastAsia="黑体" w:hAnsi="Arial" w:cs="Arial" w:hint="eastAsia"/>
                <w:sz w:val="18"/>
                <w:szCs w:val="18"/>
              </w:rPr>
              <w:t>(M1</w:t>
            </w:r>
            <w:r>
              <w:rPr>
                <w:rFonts w:ascii="Arial" w:eastAsia="黑体" w:hAnsi="Arial" w:cs="Arial" w:hint="eastAsia"/>
                <w:sz w:val="18"/>
                <w:szCs w:val="18"/>
              </w:rPr>
              <w:t>、</w:t>
            </w:r>
            <w:r>
              <w:rPr>
                <w:rFonts w:ascii="Arial" w:eastAsia="黑体" w:hAnsi="Arial" w:cs="Arial" w:hint="eastAsia"/>
                <w:sz w:val="18"/>
                <w:szCs w:val="18"/>
              </w:rPr>
              <w:t>M2)</w:t>
            </w:r>
            <w:r>
              <w:rPr>
                <w:rFonts w:ascii="Arial" w:eastAsia="黑体" w:hAnsi="Arial" w:cs="Arial" w:hint="eastAsia"/>
                <w:sz w:val="18"/>
                <w:szCs w:val="18"/>
              </w:rPr>
              <w:t>，道路与交通设施用地</w:t>
            </w:r>
            <w:r>
              <w:rPr>
                <w:rFonts w:ascii="Arial" w:eastAsia="黑体" w:hAnsi="Arial" w:cs="Arial" w:hint="eastAsia"/>
                <w:sz w:val="18"/>
                <w:szCs w:val="18"/>
              </w:rPr>
              <w:t>(S)</w:t>
            </w:r>
            <w:r>
              <w:rPr>
                <w:rFonts w:ascii="Arial" w:eastAsia="黑体" w:hAnsi="Arial" w:cs="Arial" w:hint="eastAsia"/>
                <w:sz w:val="18"/>
                <w:szCs w:val="18"/>
              </w:rPr>
              <w:t>，公用设施用地</w:t>
            </w:r>
            <w:r>
              <w:rPr>
                <w:rFonts w:ascii="Arial" w:eastAsia="黑体" w:hAnsi="Arial" w:cs="Arial" w:hint="eastAsia"/>
                <w:sz w:val="18"/>
                <w:szCs w:val="18"/>
              </w:rPr>
              <w:t>(U)</w:t>
            </w:r>
            <w:r>
              <w:rPr>
                <w:rFonts w:ascii="Arial" w:eastAsia="黑体" w:hAnsi="Arial" w:cs="Arial" w:hint="eastAsia"/>
                <w:sz w:val="18"/>
                <w:szCs w:val="18"/>
              </w:rPr>
              <w:t>，防护绿地</w:t>
            </w:r>
            <w:r>
              <w:rPr>
                <w:rFonts w:ascii="Arial" w:eastAsia="黑体" w:hAnsi="Arial" w:cs="Arial" w:hint="eastAsia"/>
                <w:sz w:val="18"/>
                <w:szCs w:val="18"/>
              </w:rPr>
              <w:t>(G2)</w:t>
            </w:r>
            <w:r>
              <w:rPr>
                <w:rFonts w:ascii="Arial" w:eastAsia="黑体" w:hAnsi="Arial" w:cs="Arial" w:hint="eastAsia"/>
                <w:sz w:val="18"/>
                <w:szCs w:val="18"/>
              </w:rPr>
              <w:t>，商业用地</w:t>
            </w:r>
            <w:r>
              <w:rPr>
                <w:rFonts w:ascii="Arial" w:eastAsia="黑体" w:hAnsi="Arial" w:cs="Arial" w:hint="eastAsia"/>
                <w:sz w:val="18"/>
                <w:szCs w:val="18"/>
              </w:rPr>
              <w:t>(B1)</w:t>
            </w:r>
            <w:r>
              <w:rPr>
                <w:rFonts w:ascii="Arial" w:eastAsia="黑体" w:hAnsi="Arial" w:cs="Arial" w:hint="eastAsia"/>
                <w:sz w:val="18"/>
                <w:szCs w:val="18"/>
              </w:rPr>
              <w:t>，商务用地</w:t>
            </w:r>
            <w:r>
              <w:rPr>
                <w:rFonts w:ascii="Arial" w:eastAsia="黑体" w:hAnsi="Arial" w:cs="Arial" w:hint="eastAsia"/>
                <w:sz w:val="18"/>
                <w:szCs w:val="18"/>
              </w:rPr>
              <w:t>(B2)</w:t>
            </w:r>
            <w:r>
              <w:rPr>
                <w:rFonts w:ascii="Arial" w:eastAsia="黑体" w:hAnsi="Arial" w:cs="Arial" w:hint="eastAsia"/>
                <w:sz w:val="18"/>
                <w:szCs w:val="18"/>
              </w:rPr>
              <w:t>，娱乐康体用地</w:t>
            </w:r>
            <w:r>
              <w:rPr>
                <w:rFonts w:ascii="Arial" w:eastAsia="黑体" w:hAnsi="Arial" w:cs="Arial" w:hint="eastAsia"/>
                <w:sz w:val="18"/>
                <w:szCs w:val="18"/>
              </w:rPr>
              <w:t>(B3)</w:t>
            </w:r>
          </w:p>
        </w:tc>
        <w:tc>
          <w:tcPr>
            <w:tcW w:w="1625" w:type="dxa"/>
            <w:vAlign w:val="center"/>
          </w:tcPr>
          <w:p w:rsidR="00DA44CC" w:rsidRDefault="00C53A1B">
            <w:pPr>
              <w:adjustRightInd w:val="0"/>
              <w:snapToGrid w:val="0"/>
              <w:spacing w:before="240"/>
              <w:jc w:val="left"/>
              <w:rPr>
                <w:rFonts w:ascii="Arial" w:eastAsia="黑体" w:hAnsi="Arial" w:cs="Arial"/>
                <w:sz w:val="18"/>
                <w:szCs w:val="18"/>
              </w:rPr>
            </w:pPr>
            <w:r>
              <w:rPr>
                <w:rFonts w:ascii="Arial" w:eastAsia="黑体" w:hAnsi="Arial" w:cs="Arial" w:hint="eastAsia"/>
                <w:sz w:val="18"/>
                <w:szCs w:val="18"/>
              </w:rPr>
              <w:t>行政办公用地</w:t>
            </w:r>
            <w:r>
              <w:rPr>
                <w:rFonts w:ascii="Arial" w:eastAsia="黑体" w:hAnsi="Arial" w:cs="Arial" w:hint="eastAsia"/>
                <w:sz w:val="18"/>
                <w:szCs w:val="18"/>
              </w:rPr>
              <w:t>(A1)</w:t>
            </w:r>
            <w:r>
              <w:rPr>
                <w:rFonts w:ascii="Arial" w:eastAsia="黑体" w:hAnsi="Arial" w:cs="Arial" w:hint="eastAsia"/>
                <w:sz w:val="18"/>
                <w:szCs w:val="18"/>
              </w:rPr>
              <w:t>，文化设施用地（</w:t>
            </w:r>
            <w:r>
              <w:rPr>
                <w:rFonts w:ascii="Arial" w:eastAsia="黑体" w:hAnsi="Arial" w:cs="Arial" w:hint="eastAsia"/>
                <w:sz w:val="18"/>
                <w:szCs w:val="18"/>
              </w:rPr>
              <w:t>A2</w:t>
            </w:r>
            <w:r>
              <w:rPr>
                <w:rFonts w:ascii="Arial" w:eastAsia="黑体" w:hAnsi="Arial" w:cs="Arial" w:hint="eastAsia"/>
                <w:sz w:val="18"/>
                <w:szCs w:val="18"/>
              </w:rPr>
              <w:t>），道路与交通设施用地</w:t>
            </w:r>
            <w:r>
              <w:rPr>
                <w:rFonts w:ascii="Arial" w:eastAsia="黑体" w:hAnsi="Arial" w:cs="Arial" w:hint="eastAsia"/>
                <w:sz w:val="18"/>
                <w:szCs w:val="18"/>
              </w:rPr>
              <w:t>(S)</w:t>
            </w:r>
            <w:r>
              <w:rPr>
                <w:rFonts w:ascii="Arial" w:eastAsia="黑体" w:hAnsi="Arial" w:cs="Arial" w:hint="eastAsia"/>
                <w:sz w:val="18"/>
                <w:szCs w:val="18"/>
              </w:rPr>
              <w:t>，公用设施用地</w:t>
            </w:r>
            <w:r>
              <w:rPr>
                <w:rFonts w:ascii="Arial" w:eastAsia="黑体" w:hAnsi="Arial" w:cs="Arial" w:hint="eastAsia"/>
                <w:sz w:val="18"/>
                <w:szCs w:val="18"/>
              </w:rPr>
              <w:t>(U)</w:t>
            </w:r>
            <w:r>
              <w:rPr>
                <w:rFonts w:ascii="Arial" w:eastAsia="黑体" w:hAnsi="Arial" w:cs="Arial" w:hint="eastAsia"/>
                <w:sz w:val="18"/>
                <w:szCs w:val="18"/>
              </w:rPr>
              <w:t>，绿地与广场用地</w:t>
            </w:r>
            <w:r>
              <w:rPr>
                <w:rFonts w:ascii="Arial" w:eastAsia="黑体" w:hAnsi="Arial" w:cs="Arial" w:hint="eastAsia"/>
                <w:sz w:val="18"/>
                <w:szCs w:val="18"/>
              </w:rPr>
              <w:t>(G)</w:t>
            </w:r>
            <w:r>
              <w:rPr>
                <w:rFonts w:ascii="Arial" w:eastAsia="黑体" w:hAnsi="Arial" w:cs="Arial" w:hint="eastAsia"/>
                <w:sz w:val="18"/>
                <w:szCs w:val="18"/>
              </w:rPr>
              <w:t>，商业用地</w:t>
            </w:r>
            <w:r>
              <w:rPr>
                <w:rFonts w:ascii="Arial" w:eastAsia="黑体" w:hAnsi="Arial" w:cs="Arial" w:hint="eastAsia"/>
                <w:sz w:val="18"/>
                <w:szCs w:val="18"/>
              </w:rPr>
              <w:t>(B1)</w:t>
            </w:r>
            <w:r>
              <w:rPr>
                <w:rFonts w:ascii="Arial" w:eastAsia="黑体" w:hAnsi="Arial" w:cs="Arial" w:hint="eastAsia"/>
                <w:sz w:val="18"/>
                <w:szCs w:val="18"/>
              </w:rPr>
              <w:t>，商务用地</w:t>
            </w:r>
            <w:r>
              <w:rPr>
                <w:rFonts w:ascii="Arial" w:eastAsia="黑体" w:hAnsi="Arial" w:cs="Arial" w:hint="eastAsia"/>
                <w:sz w:val="18"/>
                <w:szCs w:val="18"/>
              </w:rPr>
              <w:t>(B2)</w:t>
            </w:r>
          </w:p>
        </w:tc>
      </w:tr>
      <w:tr w:rsidR="00DA44CC">
        <w:tc>
          <w:tcPr>
            <w:tcW w:w="889" w:type="dxa"/>
            <w:gridSpan w:val="2"/>
            <w:vAlign w:val="center"/>
          </w:tcPr>
          <w:p w:rsidR="00DA44CC" w:rsidRDefault="00C53A1B">
            <w:pPr>
              <w:adjustRightInd w:val="0"/>
              <w:snapToGrid w:val="0"/>
              <w:spacing w:before="240"/>
              <w:rPr>
                <w:rFonts w:ascii="Arial" w:eastAsia="黑体" w:hAnsi="Arial" w:cs="Arial"/>
                <w:sz w:val="18"/>
                <w:szCs w:val="18"/>
              </w:rPr>
            </w:pPr>
            <w:r>
              <w:rPr>
                <w:rFonts w:ascii="Arial" w:eastAsia="黑体" w:hAnsi="Arial" w:cs="Arial" w:hint="eastAsia"/>
                <w:sz w:val="18"/>
                <w:szCs w:val="18"/>
              </w:rPr>
              <w:t>完全兼容</w:t>
            </w:r>
          </w:p>
        </w:tc>
        <w:tc>
          <w:tcPr>
            <w:tcW w:w="1629" w:type="dxa"/>
            <w:vAlign w:val="center"/>
          </w:tcPr>
          <w:p w:rsidR="00DA44CC" w:rsidRDefault="00C53A1B">
            <w:pPr>
              <w:adjustRightInd w:val="0"/>
              <w:snapToGrid w:val="0"/>
              <w:spacing w:before="240"/>
              <w:rPr>
                <w:rFonts w:ascii="Arial" w:eastAsia="黑体" w:hAnsi="Arial" w:cs="Arial"/>
                <w:sz w:val="18"/>
                <w:szCs w:val="18"/>
              </w:rPr>
            </w:pPr>
            <w:r>
              <w:rPr>
                <w:rFonts w:ascii="Arial" w:eastAsia="黑体" w:hAnsi="Arial" w:cs="Arial" w:hint="eastAsia"/>
                <w:sz w:val="18"/>
                <w:szCs w:val="18"/>
              </w:rPr>
              <w:t>—</w:t>
            </w:r>
          </w:p>
        </w:tc>
        <w:tc>
          <w:tcPr>
            <w:tcW w:w="1629" w:type="dxa"/>
            <w:vAlign w:val="center"/>
          </w:tcPr>
          <w:p w:rsidR="00DA44CC" w:rsidRDefault="00C53A1B">
            <w:pPr>
              <w:adjustRightInd w:val="0"/>
              <w:snapToGrid w:val="0"/>
              <w:spacing w:before="240"/>
              <w:rPr>
                <w:rFonts w:ascii="Arial" w:eastAsia="黑体" w:hAnsi="Arial" w:cs="Arial"/>
                <w:sz w:val="18"/>
                <w:szCs w:val="18"/>
              </w:rPr>
            </w:pPr>
            <w:r>
              <w:rPr>
                <w:rFonts w:ascii="Arial" w:eastAsia="黑体" w:hAnsi="Arial" w:cs="Arial" w:hint="eastAsia"/>
                <w:sz w:val="18"/>
                <w:szCs w:val="18"/>
              </w:rPr>
              <w:t>—</w:t>
            </w:r>
          </w:p>
        </w:tc>
        <w:tc>
          <w:tcPr>
            <w:tcW w:w="1629" w:type="dxa"/>
            <w:vAlign w:val="center"/>
          </w:tcPr>
          <w:p w:rsidR="00DA44CC" w:rsidRDefault="00C53A1B">
            <w:pPr>
              <w:adjustRightInd w:val="0"/>
              <w:snapToGrid w:val="0"/>
              <w:spacing w:before="240"/>
              <w:rPr>
                <w:rFonts w:ascii="Arial" w:eastAsia="黑体" w:hAnsi="Arial" w:cs="Arial"/>
                <w:sz w:val="18"/>
                <w:szCs w:val="18"/>
              </w:rPr>
            </w:pPr>
            <w:r>
              <w:rPr>
                <w:rFonts w:ascii="Arial" w:eastAsia="黑体" w:hAnsi="Arial" w:cs="Arial" w:hint="eastAsia"/>
                <w:sz w:val="18"/>
                <w:szCs w:val="18"/>
              </w:rPr>
              <w:t>—</w:t>
            </w:r>
          </w:p>
        </w:tc>
        <w:tc>
          <w:tcPr>
            <w:tcW w:w="1629" w:type="dxa"/>
            <w:vAlign w:val="center"/>
          </w:tcPr>
          <w:p w:rsidR="00DA44CC" w:rsidRDefault="00C53A1B">
            <w:pPr>
              <w:adjustRightInd w:val="0"/>
              <w:snapToGrid w:val="0"/>
              <w:spacing w:before="240"/>
              <w:rPr>
                <w:rFonts w:ascii="Arial" w:eastAsia="黑体" w:hAnsi="Arial" w:cs="Arial"/>
                <w:sz w:val="18"/>
                <w:szCs w:val="18"/>
              </w:rPr>
            </w:pPr>
            <w:r>
              <w:rPr>
                <w:rFonts w:ascii="Arial" w:eastAsia="黑体" w:hAnsi="Arial" w:cs="Arial" w:hint="eastAsia"/>
                <w:sz w:val="18"/>
                <w:szCs w:val="18"/>
              </w:rPr>
              <w:t>—</w:t>
            </w:r>
          </w:p>
        </w:tc>
        <w:tc>
          <w:tcPr>
            <w:tcW w:w="1625" w:type="dxa"/>
            <w:vAlign w:val="center"/>
          </w:tcPr>
          <w:p w:rsidR="00DA44CC" w:rsidRDefault="00C53A1B">
            <w:pPr>
              <w:adjustRightInd w:val="0"/>
              <w:snapToGrid w:val="0"/>
              <w:spacing w:before="240"/>
              <w:rPr>
                <w:rFonts w:ascii="Arial" w:eastAsia="黑体" w:hAnsi="Arial" w:cs="Arial"/>
                <w:sz w:val="18"/>
                <w:szCs w:val="18"/>
              </w:rPr>
            </w:pPr>
            <w:r>
              <w:rPr>
                <w:rFonts w:ascii="Arial" w:eastAsia="黑体" w:hAnsi="Arial" w:cs="Arial" w:hint="eastAsia"/>
                <w:sz w:val="18"/>
                <w:szCs w:val="18"/>
              </w:rPr>
              <w:t>科研用地（</w:t>
            </w:r>
            <w:r>
              <w:rPr>
                <w:rFonts w:ascii="Arial" w:eastAsia="黑体" w:hAnsi="Arial" w:cs="Arial" w:hint="eastAsia"/>
                <w:sz w:val="18"/>
                <w:szCs w:val="18"/>
              </w:rPr>
              <w:t>A35</w:t>
            </w:r>
            <w:r>
              <w:rPr>
                <w:rFonts w:ascii="Arial" w:eastAsia="黑体" w:hAnsi="Arial" w:cs="Arial" w:hint="eastAsia"/>
                <w:sz w:val="18"/>
                <w:szCs w:val="18"/>
              </w:rPr>
              <w:t>）</w:t>
            </w:r>
          </w:p>
          <w:p w:rsidR="00DA44CC" w:rsidRDefault="00C53A1B">
            <w:pPr>
              <w:adjustRightInd w:val="0"/>
              <w:snapToGrid w:val="0"/>
              <w:spacing w:before="240"/>
              <w:rPr>
                <w:rFonts w:ascii="Arial" w:eastAsia="黑体" w:hAnsi="Arial" w:cs="Arial"/>
                <w:sz w:val="18"/>
                <w:szCs w:val="18"/>
              </w:rPr>
            </w:pPr>
            <w:r>
              <w:rPr>
                <w:rFonts w:ascii="Arial" w:eastAsia="黑体" w:hAnsi="Arial" w:cs="Arial" w:hint="eastAsia"/>
                <w:sz w:val="18"/>
                <w:szCs w:val="18"/>
              </w:rPr>
              <w:t>一类工业用地</w:t>
            </w:r>
            <w:r>
              <w:rPr>
                <w:rFonts w:ascii="Arial" w:eastAsia="黑体" w:hAnsi="Arial" w:cs="Arial" w:hint="eastAsia"/>
                <w:sz w:val="18"/>
                <w:szCs w:val="18"/>
              </w:rPr>
              <w:t>(M1)</w:t>
            </w:r>
          </w:p>
        </w:tc>
      </w:tr>
      <w:tr w:rsidR="00DA44CC">
        <w:tc>
          <w:tcPr>
            <w:tcW w:w="889" w:type="dxa"/>
            <w:gridSpan w:val="2"/>
            <w:vAlign w:val="center"/>
          </w:tcPr>
          <w:p w:rsidR="00DA44CC" w:rsidRDefault="00C53A1B">
            <w:pPr>
              <w:adjustRightInd w:val="0"/>
              <w:snapToGrid w:val="0"/>
              <w:spacing w:before="240"/>
              <w:rPr>
                <w:rFonts w:ascii="Arial" w:eastAsia="黑体" w:hAnsi="Arial" w:cs="Arial"/>
                <w:sz w:val="18"/>
                <w:szCs w:val="18"/>
              </w:rPr>
            </w:pPr>
            <w:r>
              <w:rPr>
                <w:rFonts w:ascii="Arial" w:eastAsia="黑体" w:hAnsi="Arial" w:cs="Arial" w:hint="eastAsia"/>
                <w:sz w:val="18"/>
                <w:szCs w:val="18"/>
              </w:rPr>
              <w:t>禁止兼容</w:t>
            </w:r>
          </w:p>
        </w:tc>
        <w:tc>
          <w:tcPr>
            <w:tcW w:w="1629" w:type="dxa"/>
            <w:vAlign w:val="center"/>
          </w:tcPr>
          <w:p w:rsidR="00DA44CC" w:rsidRDefault="00C53A1B">
            <w:pPr>
              <w:adjustRightInd w:val="0"/>
              <w:snapToGrid w:val="0"/>
              <w:spacing w:before="240"/>
              <w:jc w:val="left"/>
              <w:rPr>
                <w:rFonts w:ascii="Arial" w:eastAsia="黑体" w:hAnsi="Arial" w:cs="Arial"/>
                <w:sz w:val="18"/>
                <w:szCs w:val="18"/>
              </w:rPr>
            </w:pPr>
            <w:r>
              <w:rPr>
                <w:rFonts w:ascii="Arial" w:eastAsia="黑体" w:hAnsi="Arial" w:cs="Arial" w:hint="eastAsia"/>
                <w:sz w:val="18"/>
                <w:szCs w:val="18"/>
              </w:rPr>
              <w:t>居住用地</w:t>
            </w:r>
            <w:r>
              <w:rPr>
                <w:rFonts w:ascii="Arial" w:eastAsia="黑体" w:hAnsi="Arial" w:cs="Arial" w:hint="eastAsia"/>
                <w:sz w:val="18"/>
                <w:szCs w:val="18"/>
              </w:rPr>
              <w:t>(R)</w:t>
            </w:r>
            <w:r>
              <w:rPr>
                <w:rFonts w:ascii="Arial" w:eastAsia="黑体" w:hAnsi="Arial" w:cs="Arial" w:hint="eastAsia"/>
                <w:sz w:val="18"/>
                <w:szCs w:val="18"/>
              </w:rPr>
              <w:t>，二类三类工业用地</w:t>
            </w:r>
            <w:r>
              <w:rPr>
                <w:rFonts w:ascii="Arial" w:eastAsia="黑体" w:hAnsi="Arial" w:cs="Arial" w:hint="eastAsia"/>
                <w:sz w:val="18"/>
                <w:szCs w:val="18"/>
              </w:rPr>
              <w:t>(M2</w:t>
            </w:r>
            <w:r>
              <w:rPr>
                <w:rFonts w:ascii="Arial" w:eastAsia="黑体" w:hAnsi="Arial" w:cs="Arial" w:hint="eastAsia"/>
                <w:sz w:val="18"/>
                <w:szCs w:val="18"/>
              </w:rPr>
              <w:t>、</w:t>
            </w:r>
            <w:r>
              <w:rPr>
                <w:rFonts w:ascii="Arial" w:eastAsia="黑体" w:hAnsi="Arial" w:cs="Arial" w:hint="eastAsia"/>
                <w:sz w:val="18"/>
                <w:szCs w:val="18"/>
              </w:rPr>
              <w:t>M3)</w:t>
            </w:r>
            <w:r>
              <w:rPr>
                <w:rFonts w:ascii="Arial" w:eastAsia="黑体" w:hAnsi="Arial" w:cs="Arial" w:hint="eastAsia"/>
                <w:sz w:val="18"/>
                <w:szCs w:val="18"/>
              </w:rPr>
              <w:t>，二类三类物流仓储用地</w:t>
            </w:r>
            <w:r>
              <w:rPr>
                <w:rFonts w:ascii="Arial" w:eastAsia="黑体" w:hAnsi="Arial" w:cs="Arial" w:hint="eastAsia"/>
                <w:sz w:val="18"/>
                <w:szCs w:val="18"/>
              </w:rPr>
              <w:t>(W2</w:t>
            </w:r>
            <w:r>
              <w:rPr>
                <w:rFonts w:ascii="Arial" w:eastAsia="黑体" w:hAnsi="Arial" w:cs="Arial" w:hint="eastAsia"/>
                <w:sz w:val="18"/>
                <w:szCs w:val="18"/>
              </w:rPr>
              <w:t>、</w:t>
            </w:r>
            <w:r>
              <w:rPr>
                <w:rFonts w:ascii="Arial" w:eastAsia="黑体" w:hAnsi="Arial" w:cs="Arial" w:hint="eastAsia"/>
                <w:sz w:val="18"/>
                <w:szCs w:val="18"/>
              </w:rPr>
              <w:t>W3)</w:t>
            </w:r>
          </w:p>
        </w:tc>
        <w:tc>
          <w:tcPr>
            <w:tcW w:w="1629" w:type="dxa"/>
            <w:vAlign w:val="center"/>
          </w:tcPr>
          <w:p w:rsidR="00DA44CC" w:rsidRDefault="00C53A1B">
            <w:pPr>
              <w:adjustRightInd w:val="0"/>
              <w:snapToGrid w:val="0"/>
              <w:spacing w:before="240"/>
              <w:jc w:val="left"/>
              <w:rPr>
                <w:rFonts w:ascii="Arial" w:eastAsia="黑体" w:hAnsi="Arial" w:cs="Arial"/>
                <w:sz w:val="18"/>
                <w:szCs w:val="18"/>
              </w:rPr>
            </w:pPr>
            <w:r>
              <w:rPr>
                <w:rFonts w:ascii="Arial" w:eastAsia="黑体" w:hAnsi="Arial" w:cs="Arial" w:hint="eastAsia"/>
                <w:sz w:val="18"/>
                <w:szCs w:val="18"/>
              </w:rPr>
              <w:t>居住用地</w:t>
            </w:r>
            <w:r>
              <w:rPr>
                <w:rFonts w:ascii="Arial" w:eastAsia="黑体" w:hAnsi="Arial" w:cs="Arial" w:hint="eastAsia"/>
                <w:sz w:val="18"/>
                <w:szCs w:val="18"/>
              </w:rPr>
              <w:t>(R)</w:t>
            </w:r>
            <w:r>
              <w:rPr>
                <w:rFonts w:ascii="Arial" w:eastAsia="黑体" w:hAnsi="Arial" w:cs="Arial" w:hint="eastAsia"/>
                <w:sz w:val="18"/>
                <w:szCs w:val="18"/>
              </w:rPr>
              <w:t>，除行政办公用地外的公共管理与公共服务设施用地</w:t>
            </w:r>
            <w:r>
              <w:rPr>
                <w:rFonts w:ascii="Arial" w:eastAsia="黑体" w:hAnsi="Arial" w:cs="Arial" w:hint="eastAsia"/>
                <w:sz w:val="18"/>
                <w:szCs w:val="18"/>
              </w:rPr>
              <w:t>(A2-A9)</w:t>
            </w:r>
            <w:r>
              <w:rPr>
                <w:rFonts w:ascii="Arial" w:eastAsia="黑体" w:hAnsi="Arial" w:cs="Arial" w:hint="eastAsia"/>
                <w:sz w:val="18"/>
                <w:szCs w:val="18"/>
              </w:rPr>
              <w:t>，商业用地</w:t>
            </w:r>
            <w:r>
              <w:rPr>
                <w:rFonts w:ascii="Arial" w:eastAsia="黑体" w:hAnsi="Arial" w:cs="Arial" w:hint="eastAsia"/>
                <w:sz w:val="18"/>
                <w:szCs w:val="18"/>
              </w:rPr>
              <w:t>(B1)</w:t>
            </w:r>
            <w:r>
              <w:rPr>
                <w:rFonts w:ascii="Arial" w:eastAsia="黑体" w:hAnsi="Arial" w:cs="Arial" w:hint="eastAsia"/>
                <w:sz w:val="18"/>
                <w:szCs w:val="18"/>
              </w:rPr>
              <w:t>，商务用地</w:t>
            </w:r>
            <w:r>
              <w:rPr>
                <w:rFonts w:ascii="Arial" w:eastAsia="黑体" w:hAnsi="Arial" w:cs="Arial" w:hint="eastAsia"/>
                <w:sz w:val="18"/>
                <w:szCs w:val="18"/>
              </w:rPr>
              <w:t>(B2)</w:t>
            </w:r>
            <w:r>
              <w:rPr>
                <w:rFonts w:ascii="Arial" w:eastAsia="黑体" w:hAnsi="Arial" w:cs="Arial" w:hint="eastAsia"/>
                <w:sz w:val="18"/>
                <w:szCs w:val="18"/>
              </w:rPr>
              <w:t>，娱乐康体用地</w:t>
            </w:r>
            <w:r>
              <w:rPr>
                <w:rFonts w:ascii="Arial" w:eastAsia="黑体" w:hAnsi="Arial" w:cs="Arial" w:hint="eastAsia"/>
                <w:sz w:val="18"/>
                <w:szCs w:val="18"/>
              </w:rPr>
              <w:t>(B3)</w:t>
            </w:r>
            <w:r>
              <w:rPr>
                <w:rFonts w:ascii="Arial" w:eastAsia="黑体" w:hAnsi="Arial" w:cs="Arial" w:hint="eastAsia"/>
                <w:sz w:val="18"/>
                <w:szCs w:val="18"/>
              </w:rPr>
              <w:t>，三类物流仓储用地</w:t>
            </w:r>
            <w:r>
              <w:rPr>
                <w:rFonts w:ascii="Arial" w:eastAsia="黑体" w:hAnsi="Arial" w:cs="Arial" w:hint="eastAsia"/>
                <w:sz w:val="18"/>
                <w:szCs w:val="18"/>
              </w:rPr>
              <w:t>(W3)</w:t>
            </w:r>
          </w:p>
        </w:tc>
        <w:tc>
          <w:tcPr>
            <w:tcW w:w="1629" w:type="dxa"/>
            <w:vAlign w:val="center"/>
          </w:tcPr>
          <w:p w:rsidR="00DA44CC" w:rsidRDefault="00C53A1B">
            <w:pPr>
              <w:adjustRightInd w:val="0"/>
              <w:snapToGrid w:val="0"/>
              <w:spacing w:before="240"/>
              <w:jc w:val="left"/>
              <w:rPr>
                <w:rFonts w:ascii="Arial" w:eastAsia="黑体" w:hAnsi="Arial" w:cs="Arial"/>
                <w:sz w:val="18"/>
                <w:szCs w:val="18"/>
              </w:rPr>
            </w:pPr>
            <w:r>
              <w:rPr>
                <w:rFonts w:ascii="Arial" w:eastAsia="黑体" w:hAnsi="Arial" w:cs="Arial" w:hint="eastAsia"/>
                <w:sz w:val="18"/>
                <w:szCs w:val="18"/>
              </w:rPr>
              <w:t>居住用地</w:t>
            </w:r>
            <w:r>
              <w:rPr>
                <w:rFonts w:ascii="Arial" w:eastAsia="黑体" w:hAnsi="Arial" w:cs="Arial" w:hint="eastAsia"/>
                <w:sz w:val="18"/>
                <w:szCs w:val="18"/>
              </w:rPr>
              <w:t>(R)</w:t>
            </w:r>
            <w:r>
              <w:rPr>
                <w:rFonts w:ascii="Arial" w:eastAsia="黑体" w:hAnsi="Arial" w:cs="Arial" w:hint="eastAsia"/>
                <w:sz w:val="18"/>
                <w:szCs w:val="18"/>
              </w:rPr>
              <w:t>，除行政办公用地外的公共管理与公共服务设施用地</w:t>
            </w:r>
            <w:r>
              <w:rPr>
                <w:rFonts w:ascii="Arial" w:eastAsia="黑体" w:hAnsi="Arial" w:cs="Arial" w:hint="eastAsia"/>
                <w:sz w:val="18"/>
                <w:szCs w:val="18"/>
              </w:rPr>
              <w:t>(A2-A9)</w:t>
            </w:r>
            <w:r>
              <w:rPr>
                <w:rFonts w:ascii="Arial" w:eastAsia="黑体" w:hAnsi="Arial" w:cs="Arial" w:hint="eastAsia"/>
                <w:sz w:val="18"/>
                <w:szCs w:val="18"/>
              </w:rPr>
              <w:t>，商业服务业设施用地</w:t>
            </w:r>
            <w:r>
              <w:rPr>
                <w:rFonts w:ascii="Arial" w:eastAsia="黑体" w:hAnsi="Arial" w:cs="Arial" w:hint="eastAsia"/>
                <w:sz w:val="18"/>
                <w:szCs w:val="18"/>
              </w:rPr>
              <w:t>(B)</w:t>
            </w:r>
            <w:r>
              <w:rPr>
                <w:rFonts w:ascii="Arial" w:eastAsia="黑体" w:hAnsi="Arial" w:cs="Arial" w:hint="eastAsia"/>
                <w:sz w:val="18"/>
                <w:szCs w:val="18"/>
              </w:rPr>
              <w:t>，三类物流仓储用地</w:t>
            </w:r>
            <w:r>
              <w:rPr>
                <w:rFonts w:ascii="Arial" w:eastAsia="黑体" w:hAnsi="Arial" w:cs="Arial" w:hint="eastAsia"/>
                <w:sz w:val="18"/>
                <w:szCs w:val="18"/>
              </w:rPr>
              <w:t>(W3)</w:t>
            </w:r>
          </w:p>
        </w:tc>
        <w:tc>
          <w:tcPr>
            <w:tcW w:w="1629" w:type="dxa"/>
            <w:vAlign w:val="center"/>
          </w:tcPr>
          <w:p w:rsidR="00DA44CC" w:rsidRDefault="00C53A1B">
            <w:pPr>
              <w:adjustRightInd w:val="0"/>
              <w:snapToGrid w:val="0"/>
              <w:spacing w:before="240"/>
              <w:jc w:val="left"/>
              <w:rPr>
                <w:rFonts w:ascii="Arial" w:eastAsia="黑体" w:hAnsi="Arial" w:cs="Arial"/>
                <w:sz w:val="18"/>
                <w:szCs w:val="18"/>
              </w:rPr>
            </w:pPr>
            <w:r>
              <w:rPr>
                <w:rFonts w:ascii="Arial" w:eastAsia="黑体" w:hAnsi="Arial" w:cs="Arial" w:hint="eastAsia"/>
                <w:sz w:val="18"/>
                <w:szCs w:val="18"/>
              </w:rPr>
              <w:t>居住用地</w:t>
            </w:r>
            <w:r>
              <w:rPr>
                <w:rFonts w:ascii="Arial" w:eastAsia="黑体" w:hAnsi="Arial" w:cs="Arial" w:hint="eastAsia"/>
                <w:sz w:val="18"/>
                <w:szCs w:val="18"/>
              </w:rPr>
              <w:t>(R)</w:t>
            </w:r>
            <w:r>
              <w:rPr>
                <w:rFonts w:ascii="Arial" w:eastAsia="黑体" w:hAnsi="Arial" w:cs="Arial" w:hint="eastAsia"/>
                <w:sz w:val="18"/>
                <w:szCs w:val="18"/>
              </w:rPr>
              <w:t>，除行政办公用地外的公共管理与公共服务设施用地</w:t>
            </w:r>
            <w:r>
              <w:rPr>
                <w:rFonts w:ascii="Arial" w:eastAsia="黑体" w:hAnsi="Arial" w:cs="Arial" w:hint="eastAsia"/>
                <w:sz w:val="18"/>
                <w:szCs w:val="18"/>
              </w:rPr>
              <w:t>(A2-A9)</w:t>
            </w:r>
            <w:r>
              <w:rPr>
                <w:rFonts w:ascii="Arial" w:eastAsia="黑体" w:hAnsi="Arial" w:cs="Arial" w:hint="eastAsia"/>
                <w:sz w:val="18"/>
                <w:szCs w:val="18"/>
              </w:rPr>
              <w:t>，三类工业用地</w:t>
            </w:r>
            <w:r>
              <w:rPr>
                <w:rFonts w:ascii="Arial" w:eastAsia="黑体" w:hAnsi="Arial" w:cs="Arial" w:hint="eastAsia"/>
                <w:sz w:val="18"/>
                <w:szCs w:val="18"/>
              </w:rPr>
              <w:t>(M3)</w:t>
            </w:r>
          </w:p>
        </w:tc>
        <w:tc>
          <w:tcPr>
            <w:tcW w:w="1625" w:type="dxa"/>
            <w:vAlign w:val="center"/>
          </w:tcPr>
          <w:p w:rsidR="00DA44CC" w:rsidRDefault="00C53A1B">
            <w:pPr>
              <w:adjustRightInd w:val="0"/>
              <w:snapToGrid w:val="0"/>
              <w:spacing w:before="240"/>
              <w:jc w:val="left"/>
              <w:rPr>
                <w:rFonts w:ascii="Arial" w:eastAsia="黑体" w:hAnsi="Arial" w:cs="Arial"/>
                <w:sz w:val="18"/>
                <w:szCs w:val="18"/>
              </w:rPr>
            </w:pPr>
            <w:r>
              <w:rPr>
                <w:rFonts w:ascii="Arial" w:eastAsia="黑体" w:hAnsi="Arial" w:cs="Arial" w:hint="eastAsia"/>
                <w:sz w:val="18"/>
                <w:szCs w:val="18"/>
              </w:rPr>
              <w:t>居住用地</w:t>
            </w:r>
            <w:r>
              <w:rPr>
                <w:rFonts w:ascii="Arial" w:eastAsia="黑体" w:hAnsi="Arial" w:cs="Arial" w:hint="eastAsia"/>
                <w:sz w:val="18"/>
                <w:szCs w:val="18"/>
              </w:rPr>
              <w:t>(R)</w:t>
            </w:r>
            <w:r>
              <w:rPr>
                <w:rFonts w:ascii="Arial" w:eastAsia="黑体" w:hAnsi="Arial" w:cs="Arial" w:hint="eastAsia"/>
                <w:sz w:val="18"/>
                <w:szCs w:val="18"/>
              </w:rPr>
              <w:t>，娱乐康体用地</w:t>
            </w:r>
            <w:r>
              <w:rPr>
                <w:rFonts w:ascii="Arial" w:eastAsia="黑体" w:hAnsi="Arial" w:cs="Arial" w:hint="eastAsia"/>
                <w:sz w:val="18"/>
                <w:szCs w:val="18"/>
              </w:rPr>
              <w:t>(B3)</w:t>
            </w:r>
            <w:r>
              <w:rPr>
                <w:rFonts w:ascii="Arial" w:eastAsia="黑体" w:hAnsi="Arial" w:cs="Arial" w:hint="eastAsia"/>
                <w:sz w:val="18"/>
                <w:szCs w:val="18"/>
              </w:rPr>
              <w:t>，二类三类工业用地</w:t>
            </w:r>
            <w:r>
              <w:rPr>
                <w:rFonts w:ascii="Arial" w:eastAsia="黑体" w:hAnsi="Arial" w:cs="Arial" w:hint="eastAsia"/>
                <w:sz w:val="18"/>
                <w:szCs w:val="18"/>
              </w:rPr>
              <w:t>(M2</w:t>
            </w:r>
            <w:r>
              <w:rPr>
                <w:rFonts w:ascii="Arial" w:eastAsia="黑体" w:hAnsi="Arial" w:cs="Arial" w:hint="eastAsia"/>
                <w:sz w:val="18"/>
                <w:szCs w:val="18"/>
              </w:rPr>
              <w:t>、</w:t>
            </w:r>
            <w:r>
              <w:rPr>
                <w:rFonts w:ascii="Arial" w:eastAsia="黑体" w:hAnsi="Arial" w:cs="Arial" w:hint="eastAsia"/>
                <w:sz w:val="18"/>
                <w:szCs w:val="18"/>
              </w:rPr>
              <w:t>M3)</w:t>
            </w:r>
            <w:r>
              <w:rPr>
                <w:rFonts w:ascii="Arial" w:eastAsia="黑体" w:hAnsi="Arial" w:cs="Arial" w:hint="eastAsia"/>
                <w:sz w:val="18"/>
                <w:szCs w:val="18"/>
              </w:rPr>
              <w:t>，物流仓储用地</w:t>
            </w:r>
            <w:r>
              <w:rPr>
                <w:rFonts w:ascii="Arial" w:eastAsia="黑体" w:hAnsi="Arial" w:cs="Arial" w:hint="eastAsia"/>
                <w:sz w:val="18"/>
                <w:szCs w:val="18"/>
              </w:rPr>
              <w:t>(W)</w:t>
            </w:r>
          </w:p>
        </w:tc>
      </w:tr>
    </w:tbl>
    <w:p w:rsidR="00DA44CC" w:rsidRDefault="00C53A1B">
      <w:pPr>
        <w:adjustRightInd w:val="0"/>
        <w:snapToGrid w:val="0"/>
        <w:spacing w:line="288" w:lineRule="auto"/>
        <w:rPr>
          <w:rFonts w:ascii="黑体" w:eastAsia="黑体" w:hAnsi="黑体"/>
          <w:sz w:val="18"/>
          <w:szCs w:val="18"/>
        </w:rPr>
      </w:pPr>
      <w:r>
        <w:rPr>
          <w:rFonts w:ascii="黑体" w:eastAsia="黑体" w:hAnsi="黑体" w:hint="eastAsia"/>
          <w:sz w:val="18"/>
          <w:szCs w:val="18"/>
        </w:rPr>
        <w:t>注：1、工业用地(M)兼容绿地与广场用地(G)不得超过总用地规模的20%；</w:t>
      </w:r>
    </w:p>
    <w:p w:rsidR="00DA44CC" w:rsidRDefault="00C53A1B">
      <w:pPr>
        <w:adjustRightInd w:val="0"/>
        <w:snapToGrid w:val="0"/>
        <w:spacing w:line="288" w:lineRule="auto"/>
        <w:ind w:firstLineChars="200" w:firstLine="360"/>
        <w:rPr>
          <w:rFonts w:ascii="黑体" w:eastAsia="黑体" w:hAnsi="黑体"/>
          <w:sz w:val="18"/>
          <w:szCs w:val="18"/>
        </w:rPr>
      </w:pPr>
      <w:r>
        <w:rPr>
          <w:rFonts w:ascii="黑体" w:eastAsia="黑体" w:hAnsi="黑体" w:hint="eastAsia"/>
          <w:sz w:val="18"/>
          <w:szCs w:val="18"/>
        </w:rPr>
        <w:t>2、新型产业用地(M0)兼容文化设施用地(A2)不得超过总用地规模的30%；</w:t>
      </w:r>
    </w:p>
    <w:p w:rsidR="00DA44CC" w:rsidRDefault="00C53A1B">
      <w:pPr>
        <w:adjustRightInd w:val="0"/>
        <w:snapToGrid w:val="0"/>
        <w:spacing w:line="288" w:lineRule="auto"/>
        <w:ind w:firstLineChars="200" w:firstLine="360"/>
        <w:rPr>
          <w:rFonts w:ascii="黑体" w:eastAsia="黑体" w:hAnsi="黑体"/>
          <w:sz w:val="18"/>
          <w:szCs w:val="18"/>
        </w:rPr>
      </w:pPr>
      <w:r>
        <w:rPr>
          <w:rFonts w:ascii="黑体" w:eastAsia="黑体" w:hAnsi="黑体" w:hint="eastAsia"/>
          <w:sz w:val="18"/>
          <w:szCs w:val="18"/>
        </w:rPr>
        <w:t>3、物流仓储用地(W)兼容绿地与广场用地(G)不得超过总用地规模的20%；属于物流园区的仓储用地，兼容公共管理与公共服务设施用地(A)、商业服务业设施用地(B)的各项用地总和不得超过地块总用地规模的30%；</w:t>
      </w:r>
    </w:p>
    <w:p w:rsidR="00DA44CC" w:rsidRDefault="00C53A1B">
      <w:pPr>
        <w:adjustRightInd w:val="0"/>
        <w:snapToGrid w:val="0"/>
        <w:spacing w:line="288" w:lineRule="auto"/>
        <w:ind w:firstLineChars="200" w:firstLine="360"/>
        <w:rPr>
          <w:rFonts w:ascii="黑体" w:eastAsia="黑体" w:hAnsi="黑体"/>
          <w:sz w:val="18"/>
          <w:szCs w:val="18"/>
        </w:rPr>
      </w:pPr>
      <w:r>
        <w:rPr>
          <w:rFonts w:ascii="黑体" w:eastAsia="黑体" w:hAnsi="黑体" w:hint="eastAsia"/>
          <w:sz w:val="18"/>
          <w:szCs w:val="18"/>
        </w:rPr>
        <w:t>4</w:t>
      </w:r>
      <w:r>
        <w:rPr>
          <w:rFonts w:ascii="黑体" w:eastAsia="黑体" w:hAnsi="黑体"/>
          <w:sz w:val="18"/>
          <w:szCs w:val="18"/>
        </w:rPr>
        <w:t>、工业</w:t>
      </w:r>
      <w:r>
        <w:rPr>
          <w:rFonts w:ascii="黑体" w:eastAsia="黑体" w:hAnsi="黑体" w:hint="eastAsia"/>
          <w:sz w:val="18"/>
          <w:szCs w:val="18"/>
        </w:rPr>
        <w:t>区</w:t>
      </w:r>
      <w:r>
        <w:rPr>
          <w:rFonts w:ascii="黑体" w:eastAsia="黑体" w:hAnsi="黑体"/>
          <w:sz w:val="18"/>
          <w:szCs w:val="18"/>
        </w:rPr>
        <w:t>有特殊要求的，按</w:t>
      </w:r>
      <w:r>
        <w:rPr>
          <w:rFonts w:ascii="黑体" w:eastAsia="黑体" w:hAnsi="黑体" w:hint="eastAsia"/>
          <w:sz w:val="18"/>
          <w:szCs w:val="18"/>
        </w:rPr>
        <w:t>照行业管理或街区控规的</w:t>
      </w:r>
      <w:r>
        <w:rPr>
          <w:rFonts w:ascii="黑体" w:eastAsia="黑体" w:hAnsi="黑体"/>
          <w:sz w:val="18"/>
          <w:szCs w:val="18"/>
        </w:rPr>
        <w:t>要求执行。</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第十条  地下空间兼容规定</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1.地下空间兼容人防工程、交通、市政、商业、公共服务、工业仓储的，应符合国家、省、市对地下空间开发利用管理和相关专项规划要求。地下空间禁止兼容住宅、社会福利设施、学校。</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2.公园绿地、防护绿地在征得园林部门同意的情况下，可以地下空间复合利用的方式有条件兼容公共汽电车首末站(S41)、社</w:t>
      </w:r>
      <w:r>
        <w:rPr>
          <w:rFonts w:ascii="方正仿宋简体" w:eastAsia="方正仿宋简体" w:hAnsi="宋体" w:cs="仿宋_GB2312" w:hint="eastAsia"/>
          <w:color w:val="000000"/>
          <w:sz w:val="32"/>
          <w:szCs w:val="32"/>
        </w:rPr>
        <w:lastRenderedPageBreak/>
        <w:t>会停车场用地(S42)、开闭所或配电房(U12)、雨水或污水泵站(U21)、垃圾转运站或公厕(U22)等，露出地面的建构筑物应实施立体绿化设计。广场用地的规划用地兼容性可参照执行。</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第十一条  城市道路、铁路和轨道高架部分的下方地面空间，有条件允许兼容绿地、市政设施。</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第十二条  兼容性规定应用</w:t>
      </w:r>
    </w:p>
    <w:p w:rsidR="00DA44CC" w:rsidRPr="007852A6"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1.“完全兼容”以及“部分兼容”中“允许”的用地性质，在满</w:t>
      </w:r>
      <w:r w:rsidRPr="007852A6">
        <w:rPr>
          <w:rFonts w:ascii="方正仿宋简体" w:eastAsia="方正仿宋简体" w:hAnsi="宋体" w:cs="仿宋_GB2312" w:hint="eastAsia"/>
          <w:color w:val="000000"/>
          <w:sz w:val="32"/>
          <w:szCs w:val="32"/>
        </w:rPr>
        <w:t>足本</w:t>
      </w:r>
      <w:r w:rsidR="00526524" w:rsidRPr="007852A6">
        <w:rPr>
          <w:rFonts w:ascii="方正仿宋简体" w:eastAsia="方正仿宋简体" w:hAnsi="宋体" w:cs="仿宋_GB2312" w:hint="eastAsia"/>
          <w:color w:val="000000"/>
          <w:sz w:val="32"/>
          <w:szCs w:val="32"/>
        </w:rPr>
        <w:t>通则中</w:t>
      </w:r>
      <w:r w:rsidRPr="007852A6">
        <w:rPr>
          <w:rFonts w:ascii="方正仿宋简体" w:eastAsia="方正仿宋简体" w:hAnsi="宋体" w:cs="仿宋_GB2312" w:hint="eastAsia"/>
          <w:color w:val="000000"/>
          <w:sz w:val="32"/>
          <w:szCs w:val="32"/>
        </w:rPr>
        <w:t>的相关条件后，可直接应用于规划管理。</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sidRPr="007852A6">
        <w:rPr>
          <w:rFonts w:ascii="方正仿宋简体" w:eastAsia="方正仿宋简体" w:hAnsi="宋体" w:cs="仿宋_GB2312" w:hint="eastAsia"/>
          <w:color w:val="000000"/>
          <w:sz w:val="32"/>
          <w:szCs w:val="32"/>
        </w:rPr>
        <w:t>2.“部分兼容”中有“有条件允许”的用地性质，除满足本</w:t>
      </w:r>
      <w:r w:rsidR="00526524" w:rsidRPr="007852A6">
        <w:rPr>
          <w:rFonts w:ascii="方正仿宋简体" w:eastAsia="方正仿宋简体" w:hAnsi="宋体" w:cs="仿宋_GB2312" w:hint="eastAsia"/>
          <w:color w:val="000000"/>
          <w:sz w:val="32"/>
          <w:szCs w:val="32"/>
        </w:rPr>
        <w:t>通则</w:t>
      </w:r>
      <w:r w:rsidRPr="007852A6">
        <w:rPr>
          <w:rFonts w:ascii="方正仿宋简体" w:eastAsia="方正仿宋简体" w:hAnsi="宋体" w:cs="仿宋_GB2312" w:hint="eastAsia"/>
          <w:color w:val="000000"/>
          <w:sz w:val="32"/>
          <w:szCs w:val="32"/>
        </w:rPr>
        <w:t>中的相关条件外，还须通过规划论证或者编制街区控规，进一步明确兼容的约</w:t>
      </w:r>
      <w:r>
        <w:rPr>
          <w:rFonts w:ascii="方正仿宋简体" w:eastAsia="方正仿宋简体" w:hAnsi="宋体" w:cs="仿宋_GB2312" w:hint="eastAsia"/>
          <w:color w:val="000000"/>
          <w:sz w:val="32"/>
          <w:szCs w:val="32"/>
        </w:rPr>
        <w:t>束条件，才能应用于规划管理。</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3.未涉及的用地类型，其用地兼容性的判断须进行规划论证。</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4.控规确定的高压走廊、输油管廊等防护绿地，在管线迁移或入地后，允许兼容与之相邻地块的用地性质及其他无环境影响的用地性质。</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5.进行过规划兼容的地块，应在“一张图”中专门注明相关信息。</w:t>
      </w:r>
    </w:p>
    <w:p w:rsidR="00DA44CC" w:rsidRDefault="00DA44CC">
      <w:pPr>
        <w:adjustRightInd w:val="0"/>
        <w:snapToGrid w:val="0"/>
        <w:spacing w:line="600" w:lineRule="exact"/>
        <w:jc w:val="center"/>
        <w:rPr>
          <w:rFonts w:ascii="方正黑体简体" w:eastAsia="方正黑体简体" w:hAnsi="宋体" w:cs="黑体"/>
          <w:color w:val="000000"/>
          <w:sz w:val="32"/>
          <w:szCs w:val="32"/>
        </w:rPr>
      </w:pPr>
    </w:p>
    <w:p w:rsidR="00DA44CC" w:rsidRDefault="00C53A1B" w:rsidP="00D43F73">
      <w:pPr>
        <w:adjustRightInd w:val="0"/>
        <w:snapToGrid w:val="0"/>
        <w:spacing w:line="580" w:lineRule="exact"/>
        <w:jc w:val="center"/>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第五节  建设用地混合规定</w:t>
      </w:r>
    </w:p>
    <w:p w:rsidR="00DA44CC" w:rsidRDefault="00C53A1B" w:rsidP="00D43F73">
      <w:pPr>
        <w:adjustRightInd w:val="0"/>
        <w:snapToGrid w:val="0"/>
        <w:spacing w:line="58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第十三条  混合用地的使用</w:t>
      </w:r>
    </w:p>
    <w:p w:rsidR="00DA44CC" w:rsidRPr="007852A6" w:rsidRDefault="00C53A1B" w:rsidP="00526524">
      <w:pPr>
        <w:adjustRightInd w:val="0"/>
        <w:snapToGrid w:val="0"/>
        <w:spacing w:line="600" w:lineRule="exact"/>
        <w:ind w:firstLineChars="200" w:firstLine="640"/>
        <w:rPr>
          <w:rFonts w:ascii="方正仿宋简体" w:eastAsia="方正仿宋简体" w:hAnsi="宋体" w:cs="仿宋_GB2312"/>
          <w:sz w:val="32"/>
          <w:szCs w:val="32"/>
        </w:rPr>
      </w:pPr>
      <w:r>
        <w:rPr>
          <w:rFonts w:ascii="方正仿宋简体" w:eastAsia="方正仿宋简体" w:hAnsi="宋体" w:cs="仿宋_GB2312" w:hint="eastAsia"/>
          <w:color w:val="000000"/>
          <w:sz w:val="32"/>
          <w:szCs w:val="32"/>
        </w:rPr>
        <w:t>对于符合用地兼容性要求的，在编制片区控规或街区控规时，还可以提出土地混合使</w:t>
      </w:r>
      <w:r w:rsidRPr="007852A6">
        <w:rPr>
          <w:rFonts w:ascii="方正仿宋简体" w:eastAsia="方正仿宋简体" w:hAnsi="宋体" w:cs="仿宋_GB2312" w:hint="eastAsia"/>
          <w:sz w:val="32"/>
          <w:szCs w:val="32"/>
        </w:rPr>
        <w:t>用的要求。</w:t>
      </w:r>
      <w:r w:rsidR="00526524" w:rsidRPr="007852A6">
        <w:rPr>
          <w:rFonts w:ascii="方正仿宋简体" w:eastAsia="方正仿宋简体" w:hAnsi="宋体" w:cs="仿宋_GB2312" w:hint="eastAsia"/>
          <w:sz w:val="32"/>
          <w:szCs w:val="32"/>
        </w:rPr>
        <w:t>即用地性质表达为两种或两种</w:t>
      </w:r>
      <w:r w:rsidR="00526524" w:rsidRPr="007852A6">
        <w:rPr>
          <w:rFonts w:ascii="方正仿宋简体" w:eastAsia="方正仿宋简体" w:hAnsi="宋体" w:cs="仿宋_GB2312" w:hint="eastAsia"/>
          <w:sz w:val="32"/>
          <w:szCs w:val="32"/>
        </w:rPr>
        <w:lastRenderedPageBreak/>
        <w:t>以上用地性质混合。</w:t>
      </w:r>
    </w:p>
    <w:p w:rsidR="00DA44CC" w:rsidRDefault="00C53A1B" w:rsidP="00D43F73">
      <w:pPr>
        <w:adjustRightInd w:val="0"/>
        <w:snapToGrid w:val="0"/>
        <w:spacing w:line="580" w:lineRule="exact"/>
        <w:ind w:firstLineChars="200" w:firstLine="640"/>
        <w:rPr>
          <w:rFonts w:ascii="方正仿宋简体" w:eastAsia="方正仿宋简体" w:hAnsi="宋体" w:cs="仿宋_GB2312"/>
          <w:color w:val="000000"/>
          <w:sz w:val="32"/>
          <w:szCs w:val="32"/>
        </w:rPr>
      </w:pPr>
      <w:r w:rsidRPr="007852A6">
        <w:rPr>
          <w:rFonts w:ascii="方正仿宋简体" w:eastAsia="方正仿宋简体" w:hAnsi="宋体" w:cs="仿宋_GB2312" w:hint="eastAsia"/>
          <w:sz w:val="32"/>
          <w:szCs w:val="32"/>
        </w:rPr>
        <w:t>（1）按照功能用途互利、环境</w:t>
      </w:r>
      <w:r>
        <w:rPr>
          <w:rFonts w:ascii="方正仿宋简体" w:eastAsia="方正仿宋简体" w:hAnsi="宋体" w:cs="仿宋_GB2312" w:hint="eastAsia"/>
          <w:color w:val="000000"/>
          <w:sz w:val="32"/>
          <w:szCs w:val="32"/>
        </w:rPr>
        <w:t>要求相似且相互间没有不利影响的用地，宜混合设置。鼓励公共活动中心区、历史街区、客运交通枢纽地区、重要滨水区内的用地混合。</w:t>
      </w:r>
    </w:p>
    <w:p w:rsidR="00DA44CC" w:rsidRDefault="00C53A1B" w:rsidP="00D43F73">
      <w:pPr>
        <w:adjustRightInd w:val="0"/>
        <w:snapToGrid w:val="0"/>
        <w:spacing w:line="58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（2）土地混合使用时，若包含公共管理与公共服务设施、公用设施、道路与交通设施、绿地与广场等，必须优先保障其用途。</w:t>
      </w:r>
    </w:p>
    <w:p w:rsidR="00DA44CC" w:rsidRDefault="00C53A1B" w:rsidP="00D43F73">
      <w:pPr>
        <w:adjustRightInd w:val="0"/>
        <w:snapToGrid w:val="0"/>
        <w:spacing w:line="58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（3）土地混合使用中，片区控规中应明确规划用地具体布局，在街区控规中还应明确主导用途的比例，以避免功能混杂。商业用地主导用途的建筑面积不应低于总建筑面积的50%。</w:t>
      </w:r>
    </w:p>
    <w:p w:rsidR="00DA44CC" w:rsidRDefault="00DA44CC" w:rsidP="00D43F73">
      <w:pPr>
        <w:adjustRightInd w:val="0"/>
        <w:snapToGrid w:val="0"/>
        <w:spacing w:line="580" w:lineRule="exact"/>
        <w:ind w:firstLineChars="200" w:firstLine="640"/>
        <w:rPr>
          <w:rFonts w:ascii="方正仿宋简体" w:eastAsia="方正仿宋简体" w:hAnsi="宋体" w:cs="仿宋_GB2312"/>
          <w:color w:val="000000"/>
          <w:sz w:val="32"/>
          <w:szCs w:val="32"/>
        </w:rPr>
      </w:pPr>
    </w:p>
    <w:p w:rsidR="00DA44CC" w:rsidRDefault="00C53A1B" w:rsidP="00D43F73">
      <w:pPr>
        <w:adjustRightInd w:val="0"/>
        <w:snapToGrid w:val="0"/>
        <w:spacing w:line="580" w:lineRule="exact"/>
        <w:jc w:val="center"/>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第三章  开发强度规定</w:t>
      </w:r>
    </w:p>
    <w:p w:rsidR="00DA44CC" w:rsidRDefault="00DA44CC" w:rsidP="00D43F73">
      <w:pPr>
        <w:adjustRightInd w:val="0"/>
        <w:snapToGrid w:val="0"/>
        <w:spacing w:line="580" w:lineRule="exact"/>
        <w:jc w:val="center"/>
        <w:rPr>
          <w:rFonts w:ascii="方正黑体简体" w:eastAsia="方正黑体简体" w:hAnsi="宋体" w:cs="黑体"/>
          <w:color w:val="000000"/>
          <w:sz w:val="32"/>
          <w:szCs w:val="32"/>
        </w:rPr>
      </w:pPr>
    </w:p>
    <w:p w:rsidR="00DA44CC" w:rsidRDefault="00C53A1B" w:rsidP="00D43F73">
      <w:pPr>
        <w:adjustRightInd w:val="0"/>
        <w:snapToGrid w:val="0"/>
        <w:spacing w:line="580" w:lineRule="exact"/>
        <w:jc w:val="center"/>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第一节  一般规定</w:t>
      </w:r>
    </w:p>
    <w:p w:rsidR="00DA44CC" w:rsidRDefault="00C53A1B" w:rsidP="00D43F73">
      <w:pPr>
        <w:adjustRightInd w:val="0"/>
        <w:snapToGrid w:val="0"/>
        <w:spacing w:line="58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第十四条  基本要求</w:t>
      </w:r>
    </w:p>
    <w:p w:rsidR="00DA44CC" w:rsidRDefault="00C53A1B" w:rsidP="00D43F73">
      <w:pPr>
        <w:adjustRightInd w:val="0"/>
        <w:snapToGrid w:val="0"/>
        <w:spacing w:line="58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本通则的开发强度控制是济宁市中心城区片区控规控制体系的组成部分，是确定中心城区建设用地强度指标的基本依据。</w:t>
      </w:r>
    </w:p>
    <w:p w:rsidR="00DA44CC" w:rsidRDefault="00C53A1B" w:rsidP="00D43F73">
      <w:pPr>
        <w:adjustRightInd w:val="0"/>
        <w:snapToGrid w:val="0"/>
        <w:spacing w:line="58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济宁市中心城区街区控制性详细规划、城市设计、历史文化街区保护规划、生态保护、景观控制规划和“三旧”（旧城、旧村、旧厂）改造实施性规划等对用地建设强度有明确要求的，按其规划要求执行；法律、法规和相关规定有明确要求的，应符合</w:t>
      </w:r>
      <w:r>
        <w:rPr>
          <w:rFonts w:ascii="方正仿宋简体" w:eastAsia="方正仿宋简体" w:hAnsi="宋体" w:cs="仿宋_GB2312" w:hint="eastAsia"/>
          <w:color w:val="000000"/>
          <w:sz w:val="32"/>
          <w:szCs w:val="32"/>
        </w:rPr>
        <w:lastRenderedPageBreak/>
        <w:t>其要求。</w:t>
      </w:r>
    </w:p>
    <w:p w:rsidR="00DA44CC" w:rsidRDefault="00C53A1B">
      <w:pPr>
        <w:adjustRightInd w:val="0"/>
        <w:snapToGrid w:val="0"/>
        <w:spacing w:line="600" w:lineRule="exact"/>
        <w:jc w:val="center"/>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第二节  强度控制要求</w:t>
      </w:r>
    </w:p>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第十五条  总量平衡原则</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街区建设总量原则上不得突破。在确保不突破街区内同类用地建设总量的前提下，允许地块之间进行建设量平衡，地块容积率不得超过上限10%。</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若街区内无法平衡的，可纳入片区进行平衡，但应确保片区范围内的住宅建筑建设总量和总建筑面积不被突破。</w:t>
      </w:r>
    </w:p>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第十六条  居住和商业服务业设施容积率控制要求</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按照容积率调整系数适用区划图（详见附图一），对居住和商业服务业设施建设项目，应结合建设强度分区（详见附图三、四）、容积率调整系数表（详见表3-2）分别进行计算：</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（1）容积率调整系数适用范围内的居住用地，其额定容积</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率计算公式为：</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额定容积率=基准容积率×</w:t>
      </w:r>
      <w:r>
        <w:rPr>
          <w:rFonts w:ascii="方正仿宋简体" w:eastAsia="方正仿宋简体" w:hAnsi="宋体" w:cs="仿宋_GB2312" w:hint="eastAsia"/>
          <w:color w:val="000000"/>
          <w:sz w:val="32"/>
          <w:szCs w:val="32"/>
        </w:rPr>
        <w:t>µ</w:t>
      </w:r>
      <w:r>
        <w:rPr>
          <w:rFonts w:ascii="方正仿宋简体" w:eastAsia="方正仿宋简体" w:hAnsi="宋体" w:cs="仿宋_GB2312" w:hint="eastAsia"/>
          <w:color w:val="000000"/>
          <w:sz w:val="32"/>
          <w:szCs w:val="32"/>
        </w:rPr>
        <w:t>1×</w:t>
      </w:r>
      <w:r>
        <w:rPr>
          <w:rFonts w:ascii="方正仿宋简体" w:eastAsia="方正仿宋简体" w:hAnsi="宋体" w:cs="仿宋_GB2312" w:hint="eastAsia"/>
          <w:color w:val="000000"/>
          <w:sz w:val="32"/>
          <w:szCs w:val="32"/>
        </w:rPr>
        <w:t>µ</w:t>
      </w:r>
      <w:r>
        <w:rPr>
          <w:rFonts w:ascii="方正仿宋简体" w:eastAsia="方正仿宋简体" w:hAnsi="宋体" w:cs="仿宋_GB2312" w:hint="eastAsia"/>
          <w:color w:val="000000"/>
          <w:sz w:val="32"/>
          <w:szCs w:val="32"/>
        </w:rPr>
        <w:t>2</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（2）容积率调整系数适用范围内商业服务业用地，其额定</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容积率计算公式为：</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额定容积率=基准容积率×</w:t>
      </w:r>
      <w:r>
        <w:rPr>
          <w:rFonts w:ascii="方正仿宋简体" w:eastAsia="方正仿宋简体" w:hAnsi="宋体" w:cs="仿宋_GB2312" w:hint="eastAsia"/>
          <w:color w:val="000000"/>
          <w:sz w:val="32"/>
          <w:szCs w:val="32"/>
        </w:rPr>
        <w:t>µ</w:t>
      </w:r>
      <w:r>
        <w:rPr>
          <w:rFonts w:ascii="方正仿宋简体" w:eastAsia="方正仿宋简体" w:hAnsi="宋体" w:cs="仿宋_GB2312" w:hint="eastAsia"/>
          <w:color w:val="000000"/>
          <w:sz w:val="32"/>
          <w:szCs w:val="32"/>
        </w:rPr>
        <w:t>1</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（3）对于其他区域范围内的居住用地和商业服务业用地，</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其容积率计算公式为：</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额定容积率=基准容积率</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lastRenderedPageBreak/>
        <w:t>对于包含多种功能且能进行用地功能分区的混合用地项目，应按照各类用地性质分别计算相应额定容积率。</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对于包含多种功能但无法进行用地功能分区的混合用地项目，应结合各类功能的建筑面积比例按照以下公式测算额定容积率：</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额定容积率=1/（a1/ f1+ a2/ f2 +</w:t>
      </w:r>
      <w:r>
        <w:rPr>
          <w:rFonts w:ascii="宋体" w:hAnsi="宋体" w:cs="宋体" w:hint="eastAsia"/>
          <w:color w:val="000000"/>
          <w:sz w:val="32"/>
          <w:szCs w:val="32"/>
        </w:rPr>
        <w:t>•••</w:t>
      </w:r>
      <w:r>
        <w:rPr>
          <w:rFonts w:ascii="方正仿宋简体" w:eastAsia="方正仿宋简体" w:hAnsi="宋体" w:cs="仿宋_GB2312" w:hint="eastAsia"/>
          <w:color w:val="000000"/>
          <w:sz w:val="32"/>
          <w:szCs w:val="32"/>
        </w:rPr>
        <w:t>+ an/fn)</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注：式中fn为按照混合用地中某一类建筑所测算的地块额定容积率，an为该类建筑占总建筑面积的比例。</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基准容积率:是各类建设用地在该分区建设强度的初始值。详见表3-1</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额定容积率:是在基准容积率的基础上,综合考虑地块具体的建设情况进行修正后的数值。</w:t>
      </w:r>
    </w:p>
    <w:p w:rsidR="00DA44CC" w:rsidRDefault="00C53A1B">
      <w:pPr>
        <w:ind w:left="704"/>
        <w:jc w:val="center"/>
        <w:rPr>
          <w:rFonts w:ascii="黑体" w:eastAsia="黑体" w:hAnsi="黑体"/>
          <w:bCs/>
          <w:szCs w:val="22"/>
        </w:rPr>
      </w:pPr>
      <w:r>
        <w:rPr>
          <w:rFonts w:ascii="黑体" w:eastAsia="黑体" w:hAnsi="黑体" w:hint="eastAsia"/>
          <w:bCs/>
          <w:szCs w:val="22"/>
        </w:rPr>
        <w:t>表3-1 济宁市中心城区居住和商业服务业设施用地建设强度指标控制表</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4"/>
        <w:gridCol w:w="428"/>
        <w:gridCol w:w="1484"/>
        <w:gridCol w:w="1220"/>
        <w:gridCol w:w="1357"/>
        <w:gridCol w:w="1294"/>
        <w:gridCol w:w="1364"/>
        <w:gridCol w:w="1355"/>
      </w:tblGrid>
      <w:tr w:rsidR="00DA44CC">
        <w:trPr>
          <w:trHeight w:val="20"/>
        </w:trPr>
        <w:tc>
          <w:tcPr>
            <w:tcW w:w="714" w:type="dxa"/>
            <w:tcBorders>
              <w:top w:val="single" w:sz="12" w:space="0" w:color="auto"/>
              <w:left w:val="single" w:sz="12" w:space="0" w:color="auto"/>
              <w:bottom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指标</w:t>
            </w:r>
          </w:p>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类型</w:t>
            </w:r>
          </w:p>
        </w:tc>
        <w:tc>
          <w:tcPr>
            <w:tcW w:w="1912" w:type="dxa"/>
            <w:gridSpan w:val="2"/>
            <w:tcBorders>
              <w:top w:val="single" w:sz="12"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用地类型</w:t>
            </w:r>
          </w:p>
        </w:tc>
        <w:tc>
          <w:tcPr>
            <w:tcW w:w="1220" w:type="dxa"/>
            <w:tcBorders>
              <w:top w:val="single" w:sz="12"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强度一区</w:t>
            </w:r>
          </w:p>
        </w:tc>
        <w:tc>
          <w:tcPr>
            <w:tcW w:w="1357" w:type="dxa"/>
            <w:tcBorders>
              <w:top w:val="single" w:sz="12"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强度二区</w:t>
            </w:r>
          </w:p>
        </w:tc>
        <w:tc>
          <w:tcPr>
            <w:tcW w:w="1294" w:type="dxa"/>
            <w:tcBorders>
              <w:top w:val="single" w:sz="12"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强度三区</w:t>
            </w:r>
          </w:p>
        </w:tc>
        <w:tc>
          <w:tcPr>
            <w:tcW w:w="1364" w:type="dxa"/>
            <w:tcBorders>
              <w:top w:val="single" w:sz="12"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强度四区</w:t>
            </w:r>
          </w:p>
        </w:tc>
        <w:tc>
          <w:tcPr>
            <w:tcW w:w="1355" w:type="dxa"/>
            <w:tcBorders>
              <w:top w:val="single" w:sz="12" w:space="0" w:color="auto"/>
              <w:right w:val="single" w:sz="12"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强度五区</w:t>
            </w:r>
          </w:p>
        </w:tc>
      </w:tr>
      <w:tr w:rsidR="00DA44CC" w:rsidTr="00B63AD6">
        <w:trPr>
          <w:trHeight w:val="343"/>
        </w:trPr>
        <w:tc>
          <w:tcPr>
            <w:tcW w:w="714" w:type="dxa"/>
            <w:vMerge w:val="restart"/>
            <w:tcBorders>
              <w:top w:val="single" w:sz="4" w:space="0" w:color="auto"/>
              <w:left w:val="single" w:sz="12"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居住用地</w:t>
            </w:r>
          </w:p>
        </w:tc>
        <w:tc>
          <w:tcPr>
            <w:tcW w:w="1912" w:type="dxa"/>
            <w:gridSpan w:val="2"/>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基准容积率</w:t>
            </w:r>
          </w:p>
        </w:tc>
        <w:tc>
          <w:tcPr>
            <w:tcW w:w="1220" w:type="dxa"/>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2.</w:t>
            </w:r>
            <w:r>
              <w:rPr>
                <w:rFonts w:ascii="Arial" w:eastAsia="黑体" w:hAnsi="Arial" w:cs="Arial"/>
                <w:sz w:val="18"/>
                <w:szCs w:val="18"/>
              </w:rPr>
              <w:t>5</w:t>
            </w:r>
          </w:p>
        </w:tc>
        <w:tc>
          <w:tcPr>
            <w:tcW w:w="1357" w:type="dxa"/>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sz w:val="18"/>
                <w:szCs w:val="18"/>
              </w:rPr>
              <w:t>2.1</w:t>
            </w:r>
          </w:p>
        </w:tc>
        <w:tc>
          <w:tcPr>
            <w:tcW w:w="1294" w:type="dxa"/>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sz w:val="18"/>
                <w:szCs w:val="18"/>
              </w:rPr>
              <w:t>1.8</w:t>
            </w:r>
          </w:p>
        </w:tc>
        <w:tc>
          <w:tcPr>
            <w:tcW w:w="1364" w:type="dxa"/>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sz w:val="18"/>
                <w:szCs w:val="18"/>
              </w:rPr>
              <w:t>1.5</w:t>
            </w:r>
          </w:p>
        </w:tc>
        <w:tc>
          <w:tcPr>
            <w:tcW w:w="1355" w:type="dxa"/>
            <w:tcBorders>
              <w:right w:val="single" w:sz="12"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sz w:val="18"/>
                <w:szCs w:val="18"/>
              </w:rPr>
              <w:t>1.2</w:t>
            </w:r>
          </w:p>
        </w:tc>
      </w:tr>
      <w:tr w:rsidR="00DA44CC">
        <w:trPr>
          <w:trHeight w:val="373"/>
        </w:trPr>
        <w:tc>
          <w:tcPr>
            <w:tcW w:w="714" w:type="dxa"/>
            <w:vMerge/>
            <w:tcBorders>
              <w:left w:val="single" w:sz="12" w:space="0" w:color="auto"/>
            </w:tcBorders>
            <w:vAlign w:val="center"/>
          </w:tcPr>
          <w:p w:rsidR="00DA44CC" w:rsidRDefault="00DA44CC">
            <w:pPr>
              <w:adjustRightInd w:val="0"/>
              <w:snapToGrid w:val="0"/>
              <w:jc w:val="center"/>
              <w:rPr>
                <w:rFonts w:ascii="Arial" w:eastAsia="黑体" w:hAnsi="Arial" w:cs="Arial"/>
                <w:sz w:val="18"/>
                <w:szCs w:val="18"/>
              </w:rPr>
            </w:pPr>
          </w:p>
        </w:tc>
        <w:tc>
          <w:tcPr>
            <w:tcW w:w="428" w:type="dxa"/>
            <w:vMerge w:val="restart"/>
            <w:tcBorders>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建筑密度</w:t>
            </w:r>
          </w:p>
        </w:tc>
        <w:tc>
          <w:tcPr>
            <w:tcW w:w="1484" w:type="dxa"/>
            <w:tcBorders>
              <w:left w:val="single" w:sz="4" w:space="0" w:color="auto"/>
              <w:bottom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低多层≤</w:t>
            </w:r>
            <w:r>
              <w:rPr>
                <w:rFonts w:ascii="Arial" w:eastAsia="黑体" w:hAnsi="Arial" w:cs="Arial" w:hint="eastAsia"/>
                <w:sz w:val="18"/>
                <w:szCs w:val="18"/>
              </w:rPr>
              <w:t>6</w:t>
            </w:r>
            <w:r>
              <w:rPr>
                <w:rFonts w:ascii="Arial" w:eastAsia="黑体" w:hAnsi="Arial" w:cs="Arial" w:hint="eastAsia"/>
                <w:sz w:val="18"/>
                <w:szCs w:val="18"/>
              </w:rPr>
              <w:t>层</w:t>
            </w:r>
          </w:p>
        </w:tc>
        <w:tc>
          <w:tcPr>
            <w:tcW w:w="2577" w:type="dxa"/>
            <w:gridSpan w:val="2"/>
            <w:tcBorders>
              <w:bottom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w:t>
            </w:r>
          </w:p>
        </w:tc>
        <w:tc>
          <w:tcPr>
            <w:tcW w:w="4013" w:type="dxa"/>
            <w:gridSpan w:val="3"/>
            <w:tcBorders>
              <w:bottom w:val="single" w:sz="4" w:space="0" w:color="auto"/>
              <w:right w:val="single" w:sz="12"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D</w:t>
            </w:r>
            <w:r>
              <w:rPr>
                <w:rFonts w:ascii="Arial" w:eastAsia="黑体" w:hAnsi="Arial" w:cs="Arial" w:hint="eastAsia"/>
                <w:sz w:val="18"/>
                <w:szCs w:val="18"/>
              </w:rPr>
              <w:t>≤</w:t>
            </w:r>
            <w:r>
              <w:rPr>
                <w:rFonts w:ascii="Arial" w:eastAsia="黑体" w:hAnsi="Arial" w:cs="Arial" w:hint="eastAsia"/>
                <w:sz w:val="18"/>
                <w:szCs w:val="18"/>
              </w:rPr>
              <w:t>28</w:t>
            </w:r>
            <w:r>
              <w:rPr>
                <w:rFonts w:ascii="Arial" w:eastAsia="黑体" w:hAnsi="Arial" w:cs="Arial" w:hint="eastAsia"/>
                <w:sz w:val="18"/>
                <w:szCs w:val="18"/>
              </w:rPr>
              <w:t>％</w:t>
            </w:r>
          </w:p>
        </w:tc>
      </w:tr>
      <w:tr w:rsidR="00DA44CC">
        <w:trPr>
          <w:trHeight w:val="448"/>
        </w:trPr>
        <w:tc>
          <w:tcPr>
            <w:tcW w:w="714" w:type="dxa"/>
            <w:vMerge/>
            <w:tcBorders>
              <w:left w:val="single" w:sz="12" w:space="0" w:color="auto"/>
            </w:tcBorders>
            <w:vAlign w:val="center"/>
          </w:tcPr>
          <w:p w:rsidR="00DA44CC" w:rsidRDefault="00DA44CC">
            <w:pPr>
              <w:adjustRightInd w:val="0"/>
              <w:snapToGrid w:val="0"/>
              <w:jc w:val="center"/>
              <w:rPr>
                <w:rFonts w:ascii="Arial" w:eastAsia="黑体" w:hAnsi="Arial" w:cs="Arial"/>
                <w:sz w:val="18"/>
                <w:szCs w:val="18"/>
              </w:rPr>
            </w:pPr>
          </w:p>
        </w:tc>
        <w:tc>
          <w:tcPr>
            <w:tcW w:w="428" w:type="dxa"/>
            <w:vMerge/>
            <w:tcBorders>
              <w:right w:val="single" w:sz="4" w:space="0" w:color="auto"/>
            </w:tcBorders>
            <w:vAlign w:val="center"/>
          </w:tcPr>
          <w:p w:rsidR="00DA44CC" w:rsidRDefault="00DA44CC">
            <w:pPr>
              <w:adjustRightInd w:val="0"/>
              <w:snapToGrid w:val="0"/>
              <w:jc w:val="center"/>
              <w:rPr>
                <w:rFonts w:ascii="Arial" w:eastAsia="黑体" w:hAnsi="Arial" w:cs="Arial"/>
                <w:sz w:val="18"/>
                <w:szCs w:val="18"/>
              </w:rPr>
            </w:pPr>
          </w:p>
        </w:tc>
        <w:tc>
          <w:tcPr>
            <w:tcW w:w="1484" w:type="dxa"/>
            <w:tcBorders>
              <w:top w:val="single" w:sz="4" w:space="0" w:color="auto"/>
              <w:lef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中高层</w:t>
            </w:r>
            <w:r>
              <w:rPr>
                <w:rFonts w:ascii="Arial" w:eastAsia="黑体" w:hAnsi="Arial" w:cs="Arial" w:hint="eastAsia"/>
                <w:sz w:val="18"/>
                <w:szCs w:val="18"/>
              </w:rPr>
              <w:t>&lt;11</w:t>
            </w:r>
            <w:r>
              <w:rPr>
                <w:rFonts w:ascii="Arial" w:eastAsia="黑体" w:hAnsi="Arial" w:cs="Arial" w:hint="eastAsia"/>
                <w:sz w:val="18"/>
                <w:szCs w:val="18"/>
              </w:rPr>
              <w:t>层</w:t>
            </w:r>
          </w:p>
        </w:tc>
        <w:tc>
          <w:tcPr>
            <w:tcW w:w="2577" w:type="dxa"/>
            <w:gridSpan w:val="2"/>
            <w:tcBorders>
              <w:top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D</w:t>
            </w:r>
            <w:r>
              <w:rPr>
                <w:rFonts w:ascii="Arial" w:eastAsia="黑体" w:hAnsi="Arial" w:cs="Arial" w:hint="eastAsia"/>
                <w:sz w:val="18"/>
                <w:szCs w:val="18"/>
              </w:rPr>
              <w:t>≤</w:t>
            </w:r>
            <w:r>
              <w:rPr>
                <w:rFonts w:ascii="Arial" w:eastAsia="黑体" w:hAnsi="Arial" w:cs="Arial" w:hint="eastAsia"/>
                <w:sz w:val="18"/>
                <w:szCs w:val="18"/>
              </w:rPr>
              <w:t>2</w:t>
            </w:r>
            <w:r>
              <w:rPr>
                <w:rFonts w:ascii="Arial" w:eastAsia="黑体" w:hAnsi="Arial" w:cs="Arial"/>
                <w:sz w:val="18"/>
                <w:szCs w:val="18"/>
              </w:rPr>
              <w:t>5</w:t>
            </w:r>
            <w:r>
              <w:rPr>
                <w:rFonts w:ascii="Arial" w:eastAsia="黑体" w:hAnsi="Arial" w:cs="Arial" w:hint="eastAsia"/>
                <w:sz w:val="18"/>
                <w:szCs w:val="18"/>
              </w:rPr>
              <w:t>％</w:t>
            </w:r>
          </w:p>
        </w:tc>
        <w:tc>
          <w:tcPr>
            <w:tcW w:w="4013" w:type="dxa"/>
            <w:gridSpan w:val="3"/>
            <w:tcBorders>
              <w:top w:val="single" w:sz="4" w:space="0" w:color="auto"/>
              <w:right w:val="single" w:sz="12"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D</w:t>
            </w:r>
            <w:r>
              <w:rPr>
                <w:rFonts w:ascii="Arial" w:eastAsia="黑体" w:hAnsi="Arial" w:cs="Arial" w:hint="eastAsia"/>
                <w:sz w:val="18"/>
                <w:szCs w:val="18"/>
              </w:rPr>
              <w:t>≤</w:t>
            </w:r>
            <w:r>
              <w:rPr>
                <w:rFonts w:ascii="Arial" w:eastAsia="黑体" w:hAnsi="Arial" w:cs="Arial" w:hint="eastAsia"/>
                <w:sz w:val="18"/>
                <w:szCs w:val="18"/>
              </w:rPr>
              <w:t>20</w:t>
            </w:r>
            <w:r>
              <w:rPr>
                <w:rFonts w:ascii="Arial" w:eastAsia="黑体" w:hAnsi="Arial" w:cs="Arial" w:hint="eastAsia"/>
                <w:sz w:val="18"/>
                <w:szCs w:val="18"/>
              </w:rPr>
              <w:t>％</w:t>
            </w:r>
          </w:p>
        </w:tc>
      </w:tr>
      <w:tr w:rsidR="00DA44CC" w:rsidTr="00D43F73">
        <w:trPr>
          <w:trHeight w:val="339"/>
        </w:trPr>
        <w:tc>
          <w:tcPr>
            <w:tcW w:w="714" w:type="dxa"/>
            <w:vMerge/>
            <w:tcBorders>
              <w:left w:val="single" w:sz="12" w:space="0" w:color="auto"/>
              <w:bottom w:val="single" w:sz="4" w:space="0" w:color="auto"/>
            </w:tcBorders>
            <w:vAlign w:val="center"/>
          </w:tcPr>
          <w:p w:rsidR="00DA44CC" w:rsidRDefault="00DA44CC">
            <w:pPr>
              <w:adjustRightInd w:val="0"/>
              <w:snapToGrid w:val="0"/>
              <w:jc w:val="center"/>
              <w:rPr>
                <w:rFonts w:ascii="Arial" w:eastAsia="黑体" w:hAnsi="Arial" w:cs="Arial"/>
                <w:sz w:val="18"/>
                <w:szCs w:val="18"/>
              </w:rPr>
            </w:pPr>
          </w:p>
        </w:tc>
        <w:tc>
          <w:tcPr>
            <w:tcW w:w="428" w:type="dxa"/>
            <w:vMerge/>
            <w:tcBorders>
              <w:right w:val="single" w:sz="4" w:space="0" w:color="auto"/>
            </w:tcBorders>
            <w:vAlign w:val="center"/>
          </w:tcPr>
          <w:p w:rsidR="00DA44CC" w:rsidRDefault="00DA44CC">
            <w:pPr>
              <w:adjustRightInd w:val="0"/>
              <w:snapToGrid w:val="0"/>
              <w:jc w:val="center"/>
              <w:rPr>
                <w:rFonts w:ascii="Arial" w:eastAsia="黑体" w:hAnsi="Arial" w:cs="Arial"/>
                <w:sz w:val="18"/>
                <w:szCs w:val="18"/>
              </w:rPr>
            </w:pPr>
          </w:p>
        </w:tc>
        <w:tc>
          <w:tcPr>
            <w:tcW w:w="1484" w:type="dxa"/>
            <w:tcBorders>
              <w:lef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高层≥</w:t>
            </w:r>
            <w:r>
              <w:rPr>
                <w:rFonts w:ascii="Arial" w:eastAsia="黑体" w:hAnsi="Arial" w:cs="Arial" w:hint="eastAsia"/>
                <w:sz w:val="18"/>
                <w:szCs w:val="18"/>
              </w:rPr>
              <w:t>1</w:t>
            </w:r>
            <w:r>
              <w:rPr>
                <w:rFonts w:ascii="Arial" w:eastAsia="黑体" w:hAnsi="Arial" w:cs="Arial"/>
                <w:sz w:val="18"/>
                <w:szCs w:val="18"/>
              </w:rPr>
              <w:t>1</w:t>
            </w:r>
            <w:r>
              <w:rPr>
                <w:rFonts w:ascii="Arial" w:eastAsia="黑体" w:hAnsi="Arial" w:cs="Arial" w:hint="eastAsia"/>
                <w:sz w:val="18"/>
                <w:szCs w:val="18"/>
              </w:rPr>
              <w:t>层</w:t>
            </w:r>
          </w:p>
        </w:tc>
        <w:tc>
          <w:tcPr>
            <w:tcW w:w="6590" w:type="dxa"/>
            <w:gridSpan w:val="5"/>
            <w:tcBorders>
              <w:right w:val="single" w:sz="12"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D</w:t>
            </w:r>
            <w:r>
              <w:rPr>
                <w:rFonts w:ascii="Arial" w:eastAsia="黑体" w:hAnsi="Arial" w:cs="Arial" w:hint="eastAsia"/>
                <w:sz w:val="18"/>
                <w:szCs w:val="18"/>
              </w:rPr>
              <w:t>≤</w:t>
            </w:r>
            <w:r>
              <w:rPr>
                <w:rFonts w:ascii="Arial" w:eastAsia="黑体" w:hAnsi="Arial" w:cs="Arial" w:hint="eastAsia"/>
                <w:sz w:val="18"/>
                <w:szCs w:val="18"/>
              </w:rPr>
              <w:t>20</w:t>
            </w:r>
            <w:r>
              <w:rPr>
                <w:rFonts w:ascii="Arial" w:eastAsia="黑体" w:hAnsi="Arial" w:cs="Arial" w:hint="eastAsia"/>
                <w:sz w:val="18"/>
                <w:szCs w:val="18"/>
              </w:rPr>
              <w:t>％</w:t>
            </w:r>
          </w:p>
        </w:tc>
      </w:tr>
      <w:tr w:rsidR="00DA44CC" w:rsidTr="00B63AD6">
        <w:trPr>
          <w:trHeight w:val="351"/>
        </w:trPr>
        <w:tc>
          <w:tcPr>
            <w:tcW w:w="714" w:type="dxa"/>
            <w:vMerge w:val="restart"/>
            <w:tcBorders>
              <w:left w:val="single" w:sz="12"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商业服务业用地</w:t>
            </w:r>
          </w:p>
        </w:tc>
        <w:tc>
          <w:tcPr>
            <w:tcW w:w="1912" w:type="dxa"/>
            <w:gridSpan w:val="2"/>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基准容积率</w:t>
            </w:r>
          </w:p>
        </w:tc>
        <w:tc>
          <w:tcPr>
            <w:tcW w:w="1220" w:type="dxa"/>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3.2</w:t>
            </w:r>
          </w:p>
        </w:tc>
        <w:tc>
          <w:tcPr>
            <w:tcW w:w="1357" w:type="dxa"/>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2.8</w:t>
            </w:r>
          </w:p>
        </w:tc>
        <w:tc>
          <w:tcPr>
            <w:tcW w:w="1294" w:type="dxa"/>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2.</w:t>
            </w:r>
            <w:r>
              <w:rPr>
                <w:rFonts w:ascii="Arial" w:eastAsia="黑体" w:hAnsi="Arial" w:cs="Arial"/>
                <w:sz w:val="18"/>
                <w:szCs w:val="18"/>
              </w:rPr>
              <w:t>4</w:t>
            </w:r>
          </w:p>
        </w:tc>
        <w:tc>
          <w:tcPr>
            <w:tcW w:w="1364" w:type="dxa"/>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2.</w:t>
            </w:r>
            <w:r>
              <w:rPr>
                <w:rFonts w:ascii="Arial" w:eastAsia="黑体" w:hAnsi="Arial" w:cs="Arial"/>
                <w:sz w:val="18"/>
                <w:szCs w:val="18"/>
              </w:rPr>
              <w:t>0</w:t>
            </w:r>
          </w:p>
        </w:tc>
        <w:tc>
          <w:tcPr>
            <w:tcW w:w="1355" w:type="dxa"/>
            <w:tcBorders>
              <w:right w:val="single" w:sz="12"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1.</w:t>
            </w:r>
            <w:r>
              <w:rPr>
                <w:rFonts w:ascii="Arial" w:eastAsia="黑体" w:hAnsi="Arial" w:cs="Arial"/>
                <w:sz w:val="18"/>
                <w:szCs w:val="18"/>
              </w:rPr>
              <w:t>6</w:t>
            </w:r>
          </w:p>
        </w:tc>
      </w:tr>
      <w:tr w:rsidR="00DA44CC" w:rsidTr="00D43F73">
        <w:trPr>
          <w:trHeight w:val="576"/>
        </w:trPr>
        <w:tc>
          <w:tcPr>
            <w:tcW w:w="714" w:type="dxa"/>
            <w:vMerge/>
            <w:tcBorders>
              <w:left w:val="single" w:sz="12" w:space="0" w:color="auto"/>
            </w:tcBorders>
            <w:vAlign w:val="center"/>
          </w:tcPr>
          <w:p w:rsidR="00DA44CC" w:rsidRDefault="00DA44CC">
            <w:pPr>
              <w:adjustRightInd w:val="0"/>
              <w:snapToGrid w:val="0"/>
              <w:jc w:val="center"/>
              <w:rPr>
                <w:rFonts w:ascii="Arial" w:eastAsia="黑体" w:hAnsi="Arial" w:cs="Arial"/>
                <w:sz w:val="18"/>
                <w:szCs w:val="18"/>
              </w:rPr>
            </w:pPr>
          </w:p>
        </w:tc>
        <w:tc>
          <w:tcPr>
            <w:tcW w:w="428" w:type="dxa"/>
            <w:vMerge w:val="restart"/>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建筑密度</w:t>
            </w:r>
          </w:p>
        </w:tc>
        <w:tc>
          <w:tcPr>
            <w:tcW w:w="1484" w:type="dxa"/>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低多层</w:t>
            </w:r>
          </w:p>
        </w:tc>
        <w:tc>
          <w:tcPr>
            <w:tcW w:w="2577" w:type="dxa"/>
            <w:gridSpan w:val="2"/>
            <w:vAlign w:val="center"/>
          </w:tcPr>
          <w:p w:rsidR="00DA44CC" w:rsidRDefault="00C53A1B">
            <w:pPr>
              <w:adjustRightInd w:val="0"/>
              <w:snapToGrid w:val="0"/>
              <w:rPr>
                <w:rFonts w:ascii="Arial" w:eastAsia="黑体" w:hAnsi="Arial" w:cs="Arial"/>
                <w:sz w:val="18"/>
                <w:szCs w:val="18"/>
              </w:rPr>
            </w:pPr>
            <w:r>
              <w:rPr>
                <w:rFonts w:ascii="Arial" w:eastAsia="黑体" w:hAnsi="Arial" w:cs="Arial" w:hint="eastAsia"/>
                <w:sz w:val="18"/>
                <w:szCs w:val="18"/>
              </w:rPr>
              <w:t>零售商业、批发、餐饮</w:t>
            </w:r>
            <w:r>
              <w:rPr>
                <w:rFonts w:ascii="Arial" w:eastAsia="黑体" w:hAnsi="Arial" w:cs="Arial" w:hint="eastAsia"/>
                <w:sz w:val="18"/>
                <w:szCs w:val="18"/>
              </w:rPr>
              <w:t>D</w:t>
            </w:r>
            <w:r>
              <w:rPr>
                <w:rFonts w:ascii="Arial" w:eastAsia="黑体" w:hAnsi="Arial" w:cs="Arial" w:hint="eastAsia"/>
                <w:sz w:val="18"/>
                <w:szCs w:val="18"/>
              </w:rPr>
              <w:t>≤</w:t>
            </w:r>
            <w:r>
              <w:rPr>
                <w:rFonts w:ascii="Arial" w:eastAsia="黑体" w:hAnsi="Arial" w:cs="Arial" w:hint="eastAsia"/>
                <w:sz w:val="18"/>
                <w:szCs w:val="18"/>
              </w:rPr>
              <w:t>45</w:t>
            </w:r>
            <w:r>
              <w:rPr>
                <w:rFonts w:ascii="Arial" w:eastAsia="黑体" w:hAnsi="Arial" w:cs="Arial" w:hint="eastAsia"/>
                <w:sz w:val="18"/>
                <w:szCs w:val="18"/>
              </w:rPr>
              <w:t>％；旅馆、商务</w:t>
            </w:r>
            <w:r>
              <w:rPr>
                <w:rFonts w:ascii="Arial" w:eastAsia="黑体" w:hAnsi="Arial" w:cs="Arial" w:hint="eastAsia"/>
                <w:sz w:val="18"/>
                <w:szCs w:val="18"/>
              </w:rPr>
              <w:t>D</w:t>
            </w:r>
            <w:r>
              <w:rPr>
                <w:rFonts w:ascii="Arial" w:eastAsia="黑体" w:hAnsi="Arial" w:cs="Arial" w:hint="eastAsia"/>
                <w:sz w:val="18"/>
                <w:szCs w:val="18"/>
              </w:rPr>
              <w:t>≤</w:t>
            </w:r>
            <w:r>
              <w:rPr>
                <w:rFonts w:ascii="Arial" w:eastAsia="黑体" w:hAnsi="Arial" w:cs="Arial" w:hint="eastAsia"/>
                <w:sz w:val="18"/>
                <w:szCs w:val="18"/>
              </w:rPr>
              <w:t>35</w:t>
            </w:r>
            <w:r>
              <w:rPr>
                <w:rFonts w:ascii="Arial" w:eastAsia="黑体" w:hAnsi="Arial" w:cs="Arial" w:hint="eastAsia"/>
                <w:sz w:val="18"/>
                <w:szCs w:val="18"/>
              </w:rPr>
              <w:t>％</w:t>
            </w:r>
          </w:p>
        </w:tc>
        <w:tc>
          <w:tcPr>
            <w:tcW w:w="4013" w:type="dxa"/>
            <w:gridSpan w:val="3"/>
            <w:tcBorders>
              <w:right w:val="single" w:sz="12"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D</w:t>
            </w:r>
            <w:r>
              <w:rPr>
                <w:rFonts w:ascii="Arial" w:eastAsia="黑体" w:hAnsi="Arial" w:cs="Arial" w:hint="eastAsia"/>
                <w:sz w:val="18"/>
                <w:szCs w:val="18"/>
              </w:rPr>
              <w:t>≤</w:t>
            </w:r>
            <w:r>
              <w:rPr>
                <w:rFonts w:ascii="Arial" w:eastAsia="黑体" w:hAnsi="Arial" w:cs="Arial" w:hint="eastAsia"/>
                <w:sz w:val="18"/>
                <w:szCs w:val="18"/>
              </w:rPr>
              <w:t>40</w:t>
            </w:r>
            <w:r>
              <w:rPr>
                <w:rFonts w:ascii="Arial" w:eastAsia="黑体" w:hAnsi="Arial" w:cs="Arial" w:hint="eastAsia"/>
                <w:sz w:val="18"/>
                <w:szCs w:val="18"/>
              </w:rPr>
              <w:t>％</w:t>
            </w:r>
          </w:p>
        </w:tc>
      </w:tr>
      <w:tr w:rsidR="00DA44CC">
        <w:trPr>
          <w:trHeight w:val="776"/>
        </w:trPr>
        <w:tc>
          <w:tcPr>
            <w:tcW w:w="714" w:type="dxa"/>
            <w:vMerge/>
            <w:tcBorders>
              <w:left w:val="single" w:sz="12" w:space="0" w:color="auto"/>
            </w:tcBorders>
            <w:vAlign w:val="center"/>
          </w:tcPr>
          <w:p w:rsidR="00DA44CC" w:rsidRDefault="00DA44CC">
            <w:pPr>
              <w:adjustRightInd w:val="0"/>
              <w:snapToGrid w:val="0"/>
              <w:jc w:val="center"/>
              <w:rPr>
                <w:rFonts w:ascii="Arial" w:eastAsia="黑体" w:hAnsi="Arial" w:cs="Arial"/>
                <w:sz w:val="18"/>
                <w:szCs w:val="18"/>
              </w:rPr>
            </w:pPr>
          </w:p>
        </w:tc>
        <w:tc>
          <w:tcPr>
            <w:tcW w:w="428" w:type="dxa"/>
            <w:vMerge/>
            <w:vAlign w:val="center"/>
          </w:tcPr>
          <w:p w:rsidR="00DA44CC" w:rsidRDefault="00DA44CC">
            <w:pPr>
              <w:adjustRightInd w:val="0"/>
              <w:snapToGrid w:val="0"/>
              <w:jc w:val="center"/>
              <w:rPr>
                <w:rFonts w:ascii="Arial" w:eastAsia="黑体" w:hAnsi="Arial" w:cs="Arial"/>
                <w:sz w:val="18"/>
                <w:szCs w:val="18"/>
              </w:rPr>
            </w:pPr>
          </w:p>
        </w:tc>
        <w:tc>
          <w:tcPr>
            <w:tcW w:w="1484" w:type="dxa"/>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高层</w:t>
            </w:r>
          </w:p>
        </w:tc>
        <w:tc>
          <w:tcPr>
            <w:tcW w:w="2577" w:type="dxa"/>
            <w:gridSpan w:val="2"/>
            <w:tcBorders>
              <w:right w:val="single" w:sz="4" w:space="0" w:color="auto"/>
            </w:tcBorders>
            <w:vAlign w:val="center"/>
          </w:tcPr>
          <w:p w:rsidR="00DA44CC" w:rsidRDefault="00C53A1B">
            <w:pPr>
              <w:adjustRightInd w:val="0"/>
              <w:snapToGrid w:val="0"/>
              <w:ind w:firstLineChars="250" w:firstLine="450"/>
              <w:jc w:val="center"/>
              <w:rPr>
                <w:rFonts w:ascii="Arial" w:eastAsia="黑体" w:hAnsi="Arial" w:cs="Arial"/>
                <w:sz w:val="18"/>
                <w:szCs w:val="18"/>
              </w:rPr>
            </w:pPr>
            <w:r>
              <w:rPr>
                <w:rFonts w:ascii="Arial" w:eastAsia="黑体" w:hAnsi="Arial" w:cs="Arial" w:hint="eastAsia"/>
                <w:sz w:val="18"/>
                <w:szCs w:val="18"/>
              </w:rPr>
              <w:t>D</w:t>
            </w:r>
            <w:r>
              <w:rPr>
                <w:rFonts w:ascii="Arial" w:eastAsia="黑体" w:hAnsi="Arial" w:cs="Arial" w:hint="eastAsia"/>
                <w:sz w:val="18"/>
                <w:szCs w:val="18"/>
              </w:rPr>
              <w:t>≤</w:t>
            </w:r>
            <w:r>
              <w:rPr>
                <w:rFonts w:ascii="Arial" w:eastAsia="黑体" w:hAnsi="Arial" w:cs="Arial" w:hint="eastAsia"/>
                <w:sz w:val="18"/>
                <w:szCs w:val="18"/>
              </w:rPr>
              <w:t>35</w:t>
            </w:r>
            <w:r>
              <w:rPr>
                <w:rFonts w:ascii="Arial" w:eastAsia="黑体" w:hAnsi="Arial" w:cs="Arial" w:hint="eastAsia"/>
                <w:sz w:val="18"/>
                <w:szCs w:val="18"/>
              </w:rPr>
              <w:t>％</w:t>
            </w:r>
          </w:p>
        </w:tc>
        <w:tc>
          <w:tcPr>
            <w:tcW w:w="4013" w:type="dxa"/>
            <w:gridSpan w:val="3"/>
            <w:tcBorders>
              <w:left w:val="single" w:sz="4" w:space="0" w:color="auto"/>
              <w:right w:val="single" w:sz="12"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D</w:t>
            </w:r>
            <w:r>
              <w:rPr>
                <w:rFonts w:ascii="Arial" w:eastAsia="黑体" w:hAnsi="Arial" w:cs="Arial" w:hint="eastAsia"/>
                <w:sz w:val="18"/>
                <w:szCs w:val="18"/>
              </w:rPr>
              <w:t>≤</w:t>
            </w:r>
            <w:r>
              <w:rPr>
                <w:rFonts w:ascii="Arial" w:eastAsia="黑体" w:hAnsi="Arial" w:cs="Arial" w:hint="eastAsia"/>
                <w:sz w:val="18"/>
                <w:szCs w:val="18"/>
              </w:rPr>
              <w:t>40</w:t>
            </w:r>
            <w:r>
              <w:rPr>
                <w:rFonts w:ascii="Arial" w:eastAsia="黑体" w:hAnsi="Arial" w:cs="Arial" w:hint="eastAsia"/>
                <w:sz w:val="18"/>
                <w:szCs w:val="18"/>
              </w:rPr>
              <w:t>％</w:t>
            </w:r>
          </w:p>
        </w:tc>
      </w:tr>
      <w:tr w:rsidR="00DA44CC">
        <w:trPr>
          <w:trHeight w:val="20"/>
        </w:trPr>
        <w:tc>
          <w:tcPr>
            <w:tcW w:w="9216" w:type="dxa"/>
            <w:gridSpan w:val="8"/>
            <w:tcBorders>
              <w:left w:val="single" w:sz="12" w:space="0" w:color="auto"/>
              <w:bottom w:val="single" w:sz="12" w:space="0" w:color="auto"/>
              <w:right w:val="single" w:sz="12" w:space="0" w:color="auto"/>
            </w:tcBorders>
            <w:vAlign w:val="center"/>
          </w:tcPr>
          <w:p w:rsidR="00DA44CC" w:rsidRDefault="00C53A1B">
            <w:pPr>
              <w:adjustRightInd w:val="0"/>
              <w:snapToGrid w:val="0"/>
              <w:jc w:val="left"/>
              <w:rPr>
                <w:rFonts w:ascii="Arial" w:eastAsia="黑体" w:hAnsi="Arial" w:cs="Arial"/>
                <w:sz w:val="18"/>
                <w:szCs w:val="18"/>
              </w:rPr>
            </w:pPr>
            <w:r>
              <w:rPr>
                <w:rFonts w:ascii="Arial" w:eastAsia="黑体" w:hAnsi="Arial" w:cs="Arial" w:hint="eastAsia"/>
                <w:sz w:val="18"/>
                <w:szCs w:val="18"/>
              </w:rPr>
              <w:t>注：</w:t>
            </w:r>
            <w:r>
              <w:rPr>
                <w:rFonts w:ascii="Arial" w:eastAsia="黑体" w:hAnsi="Arial" w:cs="Arial"/>
                <w:sz w:val="18"/>
                <w:szCs w:val="18"/>
              </w:rPr>
              <w:t>1</w:t>
            </w:r>
            <w:r>
              <w:rPr>
                <w:rFonts w:ascii="Arial" w:eastAsia="黑体" w:hAnsi="Arial" w:cs="Arial" w:hint="eastAsia"/>
                <w:sz w:val="18"/>
                <w:szCs w:val="18"/>
              </w:rPr>
              <w:t>、地块额定容积率应结合用地建设条件对基准容积率进行系数调节后予以确定。</w:t>
            </w:r>
          </w:p>
          <w:p w:rsidR="00DA44CC" w:rsidRDefault="00C53A1B">
            <w:pPr>
              <w:adjustRightInd w:val="0"/>
              <w:snapToGrid w:val="0"/>
              <w:ind w:firstLineChars="200" w:firstLine="360"/>
              <w:jc w:val="left"/>
              <w:rPr>
                <w:rFonts w:ascii="Arial" w:eastAsia="黑体" w:hAnsi="Arial" w:cs="Arial"/>
                <w:sz w:val="18"/>
                <w:szCs w:val="18"/>
              </w:rPr>
            </w:pPr>
            <w:r>
              <w:rPr>
                <w:rFonts w:ascii="Arial" w:eastAsia="黑体" w:hAnsi="Arial" w:cs="Arial" w:hint="eastAsia"/>
                <w:sz w:val="18"/>
                <w:szCs w:val="18"/>
              </w:rPr>
              <w:t>2</w:t>
            </w:r>
            <w:r>
              <w:rPr>
                <w:rFonts w:ascii="Arial" w:eastAsia="黑体" w:hAnsi="Arial" w:cs="Arial" w:hint="eastAsia"/>
                <w:sz w:val="18"/>
                <w:szCs w:val="18"/>
              </w:rPr>
              <w:t>、居住用地容积率不得低于</w:t>
            </w:r>
            <w:r>
              <w:rPr>
                <w:rFonts w:ascii="Arial" w:eastAsia="黑体" w:hAnsi="Arial" w:cs="Arial"/>
                <w:sz w:val="18"/>
                <w:szCs w:val="18"/>
              </w:rPr>
              <w:t>1.0</w:t>
            </w:r>
            <w:r>
              <w:rPr>
                <w:rFonts w:ascii="Arial" w:eastAsia="黑体" w:hAnsi="Arial" w:cs="Arial" w:hint="eastAsia"/>
                <w:sz w:val="18"/>
                <w:szCs w:val="18"/>
              </w:rPr>
              <w:t>。</w:t>
            </w:r>
          </w:p>
          <w:p w:rsidR="00DA44CC" w:rsidRDefault="00C53A1B">
            <w:pPr>
              <w:adjustRightInd w:val="0"/>
              <w:snapToGrid w:val="0"/>
              <w:ind w:firstLineChars="200" w:firstLine="360"/>
              <w:jc w:val="left"/>
              <w:rPr>
                <w:rFonts w:ascii="Arial" w:eastAsia="黑体" w:hAnsi="Arial" w:cs="Arial"/>
                <w:sz w:val="18"/>
                <w:szCs w:val="18"/>
              </w:rPr>
            </w:pPr>
            <w:r>
              <w:rPr>
                <w:rFonts w:ascii="Arial" w:eastAsia="黑体" w:hAnsi="Arial" w:cs="Arial" w:hint="eastAsia"/>
                <w:sz w:val="18"/>
                <w:szCs w:val="18"/>
              </w:rPr>
              <w:t>3</w:t>
            </w:r>
            <w:r>
              <w:rPr>
                <w:rFonts w:ascii="Arial" w:eastAsia="黑体" w:hAnsi="Arial" w:cs="Arial" w:hint="eastAsia"/>
                <w:sz w:val="18"/>
                <w:szCs w:val="18"/>
              </w:rPr>
              <w:t>、各类用地建设强度指标除满足上表规定外，还需满足《山东省建设用地控制标准》（</w:t>
            </w:r>
            <w:r>
              <w:rPr>
                <w:rFonts w:ascii="Arial" w:eastAsia="黑体" w:hAnsi="Arial" w:cs="Arial" w:hint="eastAsia"/>
                <w:sz w:val="18"/>
                <w:szCs w:val="18"/>
              </w:rPr>
              <w:t>2019</w:t>
            </w:r>
            <w:r>
              <w:rPr>
                <w:rFonts w:ascii="Arial" w:eastAsia="黑体" w:hAnsi="Arial" w:cs="Arial" w:hint="eastAsia"/>
                <w:sz w:val="18"/>
                <w:szCs w:val="18"/>
              </w:rPr>
              <w:t>年版）相关规定。</w:t>
            </w:r>
          </w:p>
          <w:p w:rsidR="00DA44CC" w:rsidRDefault="00C53A1B">
            <w:pPr>
              <w:adjustRightInd w:val="0"/>
              <w:snapToGrid w:val="0"/>
              <w:ind w:firstLineChars="200" w:firstLine="360"/>
              <w:jc w:val="left"/>
              <w:rPr>
                <w:rFonts w:ascii="Arial" w:eastAsia="黑体" w:hAnsi="Arial" w:cs="Arial"/>
                <w:sz w:val="18"/>
                <w:szCs w:val="18"/>
              </w:rPr>
            </w:pPr>
            <w:r>
              <w:rPr>
                <w:rFonts w:ascii="Arial" w:eastAsia="黑体" w:hAnsi="Arial" w:cs="Arial" w:hint="eastAsia"/>
                <w:sz w:val="18"/>
                <w:szCs w:val="18"/>
              </w:rPr>
              <w:t>4</w:t>
            </w:r>
            <w:r>
              <w:rPr>
                <w:rFonts w:ascii="Arial" w:eastAsia="黑体" w:hAnsi="Arial" w:cs="Arial" w:hint="eastAsia"/>
                <w:sz w:val="18"/>
                <w:szCs w:val="18"/>
              </w:rPr>
              <w:t>、各类建设用地容积率不得超过国家、省、市相关规定的最大容积率。</w:t>
            </w:r>
          </w:p>
        </w:tc>
      </w:tr>
    </w:tbl>
    <w:p w:rsidR="00DA44CC" w:rsidRDefault="00DA44CC">
      <w:pPr>
        <w:ind w:left="704"/>
        <w:jc w:val="center"/>
        <w:rPr>
          <w:rFonts w:ascii="黑体" w:eastAsia="黑体" w:hAnsi="黑体"/>
          <w:bCs/>
          <w:szCs w:val="22"/>
        </w:rPr>
      </w:pPr>
    </w:p>
    <w:p w:rsidR="00DA44CC" w:rsidRDefault="00C53A1B">
      <w:pPr>
        <w:spacing w:line="360" w:lineRule="auto"/>
        <w:ind w:left="704"/>
        <w:jc w:val="center"/>
      </w:pPr>
      <w:r>
        <w:rPr>
          <w:rFonts w:ascii="黑体" w:eastAsia="黑体" w:hAnsi="黑体" w:hint="eastAsia"/>
          <w:bCs/>
          <w:szCs w:val="22"/>
        </w:rPr>
        <w:t>表3-2 济宁市中心城区居住和商业服务业设施用地基准容积率调整系数表</w:t>
      </w:r>
    </w:p>
    <w:tbl>
      <w:tblPr>
        <w:tblW w:w="9216" w:type="dxa"/>
        <w:tblLayout w:type="fixed"/>
        <w:tblLook w:val="04A0" w:firstRow="1" w:lastRow="0" w:firstColumn="1" w:lastColumn="0" w:noHBand="0" w:noVBand="1"/>
      </w:tblPr>
      <w:tblGrid>
        <w:gridCol w:w="1242"/>
        <w:gridCol w:w="1397"/>
        <w:gridCol w:w="4951"/>
        <w:gridCol w:w="1626"/>
      </w:tblGrid>
      <w:tr w:rsidR="00DA44CC">
        <w:trPr>
          <w:trHeight w:val="20"/>
        </w:trPr>
        <w:tc>
          <w:tcPr>
            <w:tcW w:w="1242" w:type="dxa"/>
            <w:vMerge w:val="restart"/>
            <w:tcBorders>
              <w:top w:val="single" w:sz="12" w:space="0" w:color="auto"/>
              <w:left w:val="single" w:sz="12" w:space="0" w:color="auto"/>
              <w:bottom w:val="single" w:sz="4" w:space="0" w:color="000000"/>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交通区位调节系数（</w:t>
            </w:r>
            <w:r>
              <w:rPr>
                <w:rFonts w:ascii="Arial" w:eastAsia="黑体" w:hAnsi="Arial" w:cs="Arial"/>
                <w:sz w:val="18"/>
                <w:szCs w:val="18"/>
              </w:rPr>
              <w:t>µ</w:t>
            </w:r>
            <w:r>
              <w:rPr>
                <w:rFonts w:ascii="Arial" w:eastAsia="黑体" w:hAnsi="Arial" w:cs="Arial" w:hint="eastAsia"/>
                <w:sz w:val="18"/>
                <w:szCs w:val="18"/>
              </w:rPr>
              <w:t>1</w:t>
            </w:r>
            <w:r>
              <w:rPr>
                <w:rFonts w:ascii="Arial" w:eastAsia="黑体" w:hAnsi="Arial" w:cs="Arial" w:hint="eastAsia"/>
                <w:sz w:val="18"/>
                <w:szCs w:val="18"/>
              </w:rPr>
              <w:t>）</w:t>
            </w:r>
          </w:p>
        </w:tc>
        <w:tc>
          <w:tcPr>
            <w:tcW w:w="1397" w:type="dxa"/>
            <w:vMerge w:val="restart"/>
            <w:tcBorders>
              <w:top w:val="single" w:sz="12"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居住用地</w:t>
            </w:r>
          </w:p>
        </w:tc>
        <w:tc>
          <w:tcPr>
            <w:tcW w:w="4951" w:type="dxa"/>
            <w:tcBorders>
              <w:top w:val="single" w:sz="12" w:space="0" w:color="auto"/>
              <w:left w:val="nil"/>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N</w:t>
            </w:r>
            <w:r>
              <w:rPr>
                <w:rFonts w:ascii="Arial" w:eastAsia="黑体" w:hAnsi="Arial" w:cs="Arial" w:hint="eastAsia"/>
                <w:sz w:val="18"/>
                <w:szCs w:val="18"/>
              </w:rPr>
              <w:t>临路数量≥</w:t>
            </w:r>
            <w:r>
              <w:rPr>
                <w:rFonts w:ascii="Arial" w:eastAsia="黑体" w:hAnsi="Arial" w:cs="Arial" w:hint="eastAsia"/>
                <w:sz w:val="18"/>
                <w:szCs w:val="18"/>
              </w:rPr>
              <w:t>4</w:t>
            </w:r>
            <w:r>
              <w:rPr>
                <w:rFonts w:ascii="Arial" w:eastAsia="黑体" w:hAnsi="Arial" w:cs="Arial" w:hint="eastAsia"/>
                <w:sz w:val="18"/>
                <w:szCs w:val="18"/>
              </w:rPr>
              <w:t>或临轨道交通站点</w:t>
            </w:r>
            <w:r>
              <w:rPr>
                <w:rFonts w:ascii="Arial" w:eastAsia="黑体" w:hAnsi="Arial" w:cs="Arial" w:hint="eastAsia"/>
                <w:sz w:val="18"/>
                <w:szCs w:val="18"/>
              </w:rPr>
              <w:t>300</w:t>
            </w:r>
            <w:r>
              <w:rPr>
                <w:rFonts w:ascii="Arial" w:eastAsia="黑体" w:hAnsi="Arial" w:cs="Arial" w:hint="eastAsia"/>
                <w:sz w:val="18"/>
                <w:szCs w:val="18"/>
              </w:rPr>
              <w:t>米</w:t>
            </w:r>
          </w:p>
        </w:tc>
        <w:tc>
          <w:tcPr>
            <w:tcW w:w="1626" w:type="dxa"/>
            <w:tcBorders>
              <w:top w:val="single" w:sz="12" w:space="0" w:color="auto"/>
              <w:left w:val="nil"/>
              <w:bottom w:val="single" w:sz="4" w:space="0" w:color="auto"/>
              <w:right w:val="single" w:sz="12"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w:t>
            </w:r>
            <w:r>
              <w:rPr>
                <w:rFonts w:ascii="Arial" w:eastAsia="黑体" w:hAnsi="Arial" w:cs="Arial" w:hint="eastAsia"/>
                <w:sz w:val="18"/>
                <w:szCs w:val="18"/>
              </w:rPr>
              <w:t>1.2</w:t>
            </w:r>
          </w:p>
        </w:tc>
      </w:tr>
      <w:tr w:rsidR="00DA44CC">
        <w:trPr>
          <w:trHeight w:val="20"/>
        </w:trPr>
        <w:tc>
          <w:tcPr>
            <w:tcW w:w="1242" w:type="dxa"/>
            <w:vMerge/>
            <w:tcBorders>
              <w:top w:val="single" w:sz="4" w:space="0" w:color="auto"/>
              <w:left w:val="single" w:sz="12" w:space="0" w:color="auto"/>
              <w:bottom w:val="single" w:sz="4" w:space="0" w:color="000000"/>
              <w:right w:val="single" w:sz="4" w:space="0" w:color="auto"/>
            </w:tcBorders>
            <w:vAlign w:val="center"/>
          </w:tcPr>
          <w:p w:rsidR="00DA44CC" w:rsidRDefault="00DA44CC">
            <w:pPr>
              <w:adjustRightInd w:val="0"/>
              <w:snapToGrid w:val="0"/>
              <w:jc w:val="center"/>
              <w:rPr>
                <w:rFonts w:ascii="Arial" w:eastAsia="黑体" w:hAnsi="Arial" w:cs="Arial"/>
                <w:sz w:val="18"/>
                <w:szCs w:val="18"/>
              </w:rPr>
            </w:pPr>
          </w:p>
        </w:tc>
        <w:tc>
          <w:tcPr>
            <w:tcW w:w="1397" w:type="dxa"/>
            <w:vMerge/>
            <w:tcBorders>
              <w:top w:val="single" w:sz="4" w:space="0" w:color="auto"/>
              <w:left w:val="single" w:sz="4" w:space="0" w:color="auto"/>
              <w:bottom w:val="single" w:sz="4" w:space="0" w:color="auto"/>
              <w:right w:val="single" w:sz="4" w:space="0" w:color="auto"/>
            </w:tcBorders>
            <w:vAlign w:val="center"/>
          </w:tcPr>
          <w:p w:rsidR="00DA44CC" w:rsidRDefault="00DA44CC">
            <w:pPr>
              <w:adjustRightInd w:val="0"/>
              <w:snapToGrid w:val="0"/>
              <w:jc w:val="center"/>
              <w:rPr>
                <w:rFonts w:ascii="Arial" w:eastAsia="黑体" w:hAnsi="Arial" w:cs="Arial"/>
                <w:sz w:val="18"/>
                <w:szCs w:val="18"/>
              </w:rPr>
            </w:pPr>
          </w:p>
        </w:tc>
        <w:tc>
          <w:tcPr>
            <w:tcW w:w="4951" w:type="dxa"/>
            <w:tcBorders>
              <w:top w:val="nil"/>
              <w:left w:val="nil"/>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N</w:t>
            </w:r>
            <w:r>
              <w:rPr>
                <w:rFonts w:ascii="Arial" w:eastAsia="黑体" w:hAnsi="Arial" w:cs="Arial" w:hint="eastAsia"/>
                <w:sz w:val="18"/>
                <w:szCs w:val="18"/>
              </w:rPr>
              <w:t>临路数量</w:t>
            </w:r>
            <w:r>
              <w:rPr>
                <w:rFonts w:ascii="Arial" w:eastAsia="黑体" w:hAnsi="Arial" w:cs="Arial" w:hint="eastAsia"/>
                <w:sz w:val="18"/>
                <w:szCs w:val="18"/>
              </w:rPr>
              <w:t>=3</w:t>
            </w:r>
          </w:p>
        </w:tc>
        <w:tc>
          <w:tcPr>
            <w:tcW w:w="1626" w:type="dxa"/>
            <w:tcBorders>
              <w:top w:val="nil"/>
              <w:left w:val="nil"/>
              <w:bottom w:val="single" w:sz="4" w:space="0" w:color="auto"/>
              <w:right w:val="single" w:sz="12"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w:t>
            </w:r>
            <w:r>
              <w:rPr>
                <w:rFonts w:ascii="Arial" w:eastAsia="黑体" w:hAnsi="Arial" w:cs="Arial" w:hint="eastAsia"/>
                <w:sz w:val="18"/>
                <w:szCs w:val="18"/>
              </w:rPr>
              <w:t>1.1</w:t>
            </w:r>
          </w:p>
        </w:tc>
      </w:tr>
      <w:tr w:rsidR="00DA44CC">
        <w:trPr>
          <w:trHeight w:val="20"/>
        </w:trPr>
        <w:tc>
          <w:tcPr>
            <w:tcW w:w="1242" w:type="dxa"/>
            <w:vMerge/>
            <w:tcBorders>
              <w:top w:val="single" w:sz="4" w:space="0" w:color="auto"/>
              <w:left w:val="single" w:sz="12" w:space="0" w:color="auto"/>
              <w:bottom w:val="single" w:sz="4" w:space="0" w:color="000000"/>
              <w:right w:val="single" w:sz="4" w:space="0" w:color="auto"/>
            </w:tcBorders>
            <w:vAlign w:val="center"/>
          </w:tcPr>
          <w:p w:rsidR="00DA44CC" w:rsidRDefault="00DA44CC">
            <w:pPr>
              <w:adjustRightInd w:val="0"/>
              <w:snapToGrid w:val="0"/>
              <w:jc w:val="center"/>
              <w:rPr>
                <w:rFonts w:ascii="Arial" w:eastAsia="黑体" w:hAnsi="Arial" w:cs="Arial"/>
                <w:sz w:val="18"/>
                <w:szCs w:val="18"/>
              </w:rPr>
            </w:pPr>
          </w:p>
        </w:tc>
        <w:tc>
          <w:tcPr>
            <w:tcW w:w="1397" w:type="dxa"/>
            <w:vMerge/>
            <w:tcBorders>
              <w:top w:val="single" w:sz="4" w:space="0" w:color="auto"/>
              <w:left w:val="single" w:sz="4" w:space="0" w:color="auto"/>
              <w:bottom w:val="single" w:sz="4" w:space="0" w:color="auto"/>
              <w:right w:val="single" w:sz="4" w:space="0" w:color="auto"/>
            </w:tcBorders>
            <w:vAlign w:val="center"/>
          </w:tcPr>
          <w:p w:rsidR="00DA44CC" w:rsidRDefault="00DA44CC">
            <w:pPr>
              <w:adjustRightInd w:val="0"/>
              <w:snapToGrid w:val="0"/>
              <w:jc w:val="center"/>
              <w:rPr>
                <w:rFonts w:ascii="Arial" w:eastAsia="黑体" w:hAnsi="Arial" w:cs="Arial"/>
                <w:sz w:val="18"/>
                <w:szCs w:val="18"/>
              </w:rPr>
            </w:pPr>
          </w:p>
        </w:tc>
        <w:tc>
          <w:tcPr>
            <w:tcW w:w="4951" w:type="dxa"/>
            <w:tcBorders>
              <w:top w:val="nil"/>
              <w:left w:val="nil"/>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N</w:t>
            </w:r>
            <w:r>
              <w:rPr>
                <w:rFonts w:ascii="Arial" w:eastAsia="黑体" w:hAnsi="Arial" w:cs="Arial" w:hint="eastAsia"/>
                <w:sz w:val="18"/>
                <w:szCs w:val="18"/>
              </w:rPr>
              <w:t>临路数量</w:t>
            </w:r>
            <w:r>
              <w:rPr>
                <w:rFonts w:ascii="Arial" w:eastAsia="黑体" w:hAnsi="Arial" w:cs="Arial" w:hint="eastAsia"/>
                <w:sz w:val="18"/>
                <w:szCs w:val="18"/>
              </w:rPr>
              <w:t>=2</w:t>
            </w:r>
          </w:p>
        </w:tc>
        <w:tc>
          <w:tcPr>
            <w:tcW w:w="1626" w:type="dxa"/>
            <w:tcBorders>
              <w:top w:val="nil"/>
              <w:left w:val="nil"/>
              <w:bottom w:val="single" w:sz="4" w:space="0" w:color="auto"/>
              <w:right w:val="single" w:sz="12"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w:t>
            </w:r>
            <w:r>
              <w:rPr>
                <w:rFonts w:ascii="Arial" w:eastAsia="黑体" w:hAnsi="Arial" w:cs="Arial" w:hint="eastAsia"/>
                <w:sz w:val="18"/>
                <w:szCs w:val="18"/>
              </w:rPr>
              <w:t>1.0</w:t>
            </w:r>
          </w:p>
        </w:tc>
      </w:tr>
      <w:tr w:rsidR="00DA44CC">
        <w:trPr>
          <w:trHeight w:val="20"/>
        </w:trPr>
        <w:tc>
          <w:tcPr>
            <w:tcW w:w="1242" w:type="dxa"/>
            <w:vMerge/>
            <w:tcBorders>
              <w:top w:val="single" w:sz="4" w:space="0" w:color="auto"/>
              <w:left w:val="single" w:sz="12" w:space="0" w:color="auto"/>
              <w:bottom w:val="single" w:sz="4" w:space="0" w:color="000000"/>
              <w:right w:val="single" w:sz="4" w:space="0" w:color="auto"/>
            </w:tcBorders>
            <w:vAlign w:val="center"/>
          </w:tcPr>
          <w:p w:rsidR="00DA44CC" w:rsidRDefault="00DA44CC">
            <w:pPr>
              <w:adjustRightInd w:val="0"/>
              <w:snapToGrid w:val="0"/>
              <w:jc w:val="center"/>
              <w:rPr>
                <w:rFonts w:ascii="Arial" w:eastAsia="黑体" w:hAnsi="Arial" w:cs="Arial"/>
                <w:sz w:val="18"/>
                <w:szCs w:val="18"/>
              </w:rPr>
            </w:pPr>
          </w:p>
        </w:tc>
        <w:tc>
          <w:tcPr>
            <w:tcW w:w="1397" w:type="dxa"/>
            <w:vMerge/>
            <w:tcBorders>
              <w:top w:val="single" w:sz="4" w:space="0" w:color="auto"/>
              <w:left w:val="single" w:sz="4" w:space="0" w:color="auto"/>
              <w:bottom w:val="single" w:sz="4" w:space="0" w:color="auto"/>
              <w:right w:val="single" w:sz="4" w:space="0" w:color="auto"/>
            </w:tcBorders>
            <w:vAlign w:val="center"/>
          </w:tcPr>
          <w:p w:rsidR="00DA44CC" w:rsidRDefault="00DA44CC">
            <w:pPr>
              <w:adjustRightInd w:val="0"/>
              <w:snapToGrid w:val="0"/>
              <w:jc w:val="center"/>
              <w:rPr>
                <w:rFonts w:ascii="Arial" w:eastAsia="黑体" w:hAnsi="Arial" w:cs="Arial"/>
                <w:sz w:val="18"/>
                <w:szCs w:val="18"/>
              </w:rPr>
            </w:pPr>
          </w:p>
        </w:tc>
        <w:tc>
          <w:tcPr>
            <w:tcW w:w="4951" w:type="dxa"/>
            <w:tcBorders>
              <w:top w:val="nil"/>
              <w:left w:val="nil"/>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N</w:t>
            </w:r>
            <w:r>
              <w:rPr>
                <w:rFonts w:ascii="Arial" w:eastAsia="黑体" w:hAnsi="Arial" w:cs="Arial" w:hint="eastAsia"/>
                <w:sz w:val="18"/>
                <w:szCs w:val="18"/>
              </w:rPr>
              <w:t>临路数量≤</w:t>
            </w:r>
            <w:r>
              <w:rPr>
                <w:rFonts w:ascii="Arial" w:eastAsia="黑体" w:hAnsi="Arial" w:cs="Arial" w:hint="eastAsia"/>
                <w:sz w:val="18"/>
                <w:szCs w:val="18"/>
              </w:rPr>
              <w:t>1</w:t>
            </w:r>
          </w:p>
        </w:tc>
        <w:tc>
          <w:tcPr>
            <w:tcW w:w="1626" w:type="dxa"/>
            <w:tcBorders>
              <w:top w:val="nil"/>
              <w:left w:val="nil"/>
              <w:bottom w:val="single" w:sz="4" w:space="0" w:color="auto"/>
              <w:right w:val="single" w:sz="12"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w:t>
            </w:r>
            <w:r>
              <w:rPr>
                <w:rFonts w:ascii="Arial" w:eastAsia="黑体" w:hAnsi="Arial" w:cs="Arial" w:hint="eastAsia"/>
                <w:sz w:val="18"/>
                <w:szCs w:val="18"/>
              </w:rPr>
              <w:t>0.9</w:t>
            </w:r>
          </w:p>
        </w:tc>
      </w:tr>
      <w:tr w:rsidR="00DA44CC">
        <w:trPr>
          <w:trHeight w:val="20"/>
        </w:trPr>
        <w:tc>
          <w:tcPr>
            <w:tcW w:w="1242" w:type="dxa"/>
            <w:vMerge/>
            <w:tcBorders>
              <w:top w:val="single" w:sz="4" w:space="0" w:color="auto"/>
              <w:left w:val="single" w:sz="12" w:space="0" w:color="auto"/>
              <w:bottom w:val="single" w:sz="4" w:space="0" w:color="000000"/>
              <w:right w:val="single" w:sz="4" w:space="0" w:color="auto"/>
            </w:tcBorders>
            <w:vAlign w:val="center"/>
          </w:tcPr>
          <w:p w:rsidR="00DA44CC" w:rsidRDefault="00DA44CC">
            <w:pPr>
              <w:adjustRightInd w:val="0"/>
              <w:snapToGrid w:val="0"/>
              <w:jc w:val="center"/>
              <w:rPr>
                <w:rFonts w:ascii="Arial" w:eastAsia="黑体" w:hAnsi="Arial" w:cs="Arial"/>
                <w:sz w:val="18"/>
                <w:szCs w:val="18"/>
              </w:rPr>
            </w:pPr>
          </w:p>
        </w:tc>
        <w:tc>
          <w:tcPr>
            <w:tcW w:w="1397" w:type="dxa"/>
            <w:vMerge w:val="restart"/>
            <w:tcBorders>
              <w:top w:val="single" w:sz="4" w:space="0" w:color="auto"/>
              <w:left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商业服务业用地</w:t>
            </w:r>
          </w:p>
        </w:tc>
        <w:tc>
          <w:tcPr>
            <w:tcW w:w="4951" w:type="dxa"/>
            <w:tcBorders>
              <w:top w:val="nil"/>
              <w:left w:val="nil"/>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临轨道交通站点</w:t>
            </w:r>
            <w:r>
              <w:rPr>
                <w:rFonts w:ascii="Arial" w:eastAsia="黑体" w:hAnsi="Arial" w:cs="Arial" w:hint="eastAsia"/>
                <w:sz w:val="18"/>
                <w:szCs w:val="18"/>
              </w:rPr>
              <w:t>200</w:t>
            </w:r>
            <w:r>
              <w:rPr>
                <w:rFonts w:ascii="Arial" w:eastAsia="黑体" w:hAnsi="Arial" w:cs="Arial" w:hint="eastAsia"/>
                <w:sz w:val="18"/>
                <w:szCs w:val="18"/>
              </w:rPr>
              <w:t>米</w:t>
            </w:r>
            <w:r>
              <w:rPr>
                <w:rFonts w:ascii="Arial" w:eastAsia="黑体" w:hAnsi="Arial" w:cs="Arial" w:hint="eastAsia"/>
                <w:sz w:val="18"/>
                <w:szCs w:val="18"/>
              </w:rPr>
              <w:t>(</w:t>
            </w:r>
            <w:r>
              <w:rPr>
                <w:rFonts w:ascii="Arial" w:eastAsia="黑体" w:hAnsi="Arial" w:cs="Arial" w:hint="eastAsia"/>
                <w:sz w:val="18"/>
                <w:szCs w:val="18"/>
              </w:rPr>
              <w:t>综合枢纽站</w:t>
            </w:r>
            <w:r>
              <w:rPr>
                <w:rFonts w:ascii="Arial" w:eastAsia="黑体" w:hAnsi="Arial" w:cs="Arial" w:hint="eastAsia"/>
                <w:sz w:val="18"/>
                <w:szCs w:val="18"/>
              </w:rPr>
              <w:t>)</w:t>
            </w:r>
          </w:p>
        </w:tc>
        <w:tc>
          <w:tcPr>
            <w:tcW w:w="1626" w:type="dxa"/>
            <w:tcBorders>
              <w:top w:val="nil"/>
              <w:left w:val="nil"/>
              <w:bottom w:val="single" w:sz="4" w:space="0" w:color="auto"/>
              <w:right w:val="single" w:sz="12"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w:t>
            </w:r>
            <w:r>
              <w:rPr>
                <w:rFonts w:ascii="Arial" w:eastAsia="黑体" w:hAnsi="Arial" w:cs="Arial" w:hint="eastAsia"/>
                <w:sz w:val="18"/>
                <w:szCs w:val="18"/>
              </w:rPr>
              <w:t>1.4</w:t>
            </w:r>
          </w:p>
        </w:tc>
      </w:tr>
      <w:tr w:rsidR="00DA44CC">
        <w:trPr>
          <w:trHeight w:val="20"/>
        </w:trPr>
        <w:tc>
          <w:tcPr>
            <w:tcW w:w="1242" w:type="dxa"/>
            <w:vMerge/>
            <w:tcBorders>
              <w:top w:val="single" w:sz="4" w:space="0" w:color="auto"/>
              <w:left w:val="single" w:sz="12" w:space="0" w:color="auto"/>
              <w:bottom w:val="single" w:sz="4" w:space="0" w:color="000000"/>
              <w:right w:val="single" w:sz="4" w:space="0" w:color="auto"/>
            </w:tcBorders>
            <w:vAlign w:val="center"/>
          </w:tcPr>
          <w:p w:rsidR="00DA44CC" w:rsidRDefault="00DA44CC">
            <w:pPr>
              <w:adjustRightInd w:val="0"/>
              <w:snapToGrid w:val="0"/>
              <w:jc w:val="center"/>
              <w:rPr>
                <w:rFonts w:ascii="Arial" w:eastAsia="黑体" w:hAnsi="Arial" w:cs="Arial"/>
                <w:sz w:val="18"/>
                <w:szCs w:val="18"/>
              </w:rPr>
            </w:pPr>
          </w:p>
        </w:tc>
        <w:tc>
          <w:tcPr>
            <w:tcW w:w="1397" w:type="dxa"/>
            <w:vMerge/>
            <w:tcBorders>
              <w:left w:val="single" w:sz="4" w:space="0" w:color="auto"/>
              <w:right w:val="single" w:sz="4" w:space="0" w:color="auto"/>
            </w:tcBorders>
            <w:vAlign w:val="center"/>
          </w:tcPr>
          <w:p w:rsidR="00DA44CC" w:rsidRDefault="00DA44CC">
            <w:pPr>
              <w:adjustRightInd w:val="0"/>
              <w:snapToGrid w:val="0"/>
              <w:jc w:val="center"/>
              <w:rPr>
                <w:rFonts w:ascii="Arial" w:eastAsia="黑体" w:hAnsi="Arial" w:cs="Arial"/>
                <w:sz w:val="18"/>
                <w:szCs w:val="18"/>
              </w:rPr>
            </w:pPr>
          </w:p>
        </w:tc>
        <w:tc>
          <w:tcPr>
            <w:tcW w:w="4951" w:type="dxa"/>
            <w:tcBorders>
              <w:top w:val="nil"/>
              <w:left w:val="nil"/>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临轨道交通站点</w:t>
            </w:r>
            <w:r>
              <w:rPr>
                <w:rFonts w:ascii="Arial" w:eastAsia="黑体" w:hAnsi="Arial" w:cs="Arial" w:hint="eastAsia"/>
                <w:sz w:val="18"/>
                <w:szCs w:val="18"/>
              </w:rPr>
              <w:t>200</w:t>
            </w:r>
            <w:r>
              <w:rPr>
                <w:rFonts w:ascii="Arial" w:eastAsia="黑体" w:hAnsi="Arial" w:cs="Arial" w:hint="eastAsia"/>
                <w:sz w:val="18"/>
                <w:szCs w:val="18"/>
              </w:rPr>
              <w:t>米</w:t>
            </w:r>
            <w:r>
              <w:rPr>
                <w:rFonts w:ascii="Arial" w:eastAsia="黑体" w:hAnsi="Arial" w:cs="Arial" w:hint="eastAsia"/>
                <w:sz w:val="18"/>
                <w:szCs w:val="18"/>
              </w:rPr>
              <w:t>(</w:t>
            </w:r>
            <w:r>
              <w:rPr>
                <w:rFonts w:ascii="Arial" w:eastAsia="黑体" w:hAnsi="Arial" w:cs="Arial" w:hint="eastAsia"/>
                <w:sz w:val="18"/>
                <w:szCs w:val="18"/>
              </w:rPr>
              <w:t>一般站</w:t>
            </w:r>
            <w:r>
              <w:rPr>
                <w:rFonts w:ascii="Arial" w:eastAsia="黑体" w:hAnsi="Arial" w:cs="Arial" w:hint="eastAsia"/>
                <w:sz w:val="18"/>
                <w:szCs w:val="18"/>
              </w:rPr>
              <w:t>)</w:t>
            </w:r>
          </w:p>
        </w:tc>
        <w:tc>
          <w:tcPr>
            <w:tcW w:w="1626" w:type="dxa"/>
            <w:tcBorders>
              <w:top w:val="nil"/>
              <w:left w:val="nil"/>
              <w:bottom w:val="single" w:sz="4" w:space="0" w:color="auto"/>
              <w:right w:val="single" w:sz="12"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w:t>
            </w:r>
            <w:r>
              <w:rPr>
                <w:rFonts w:ascii="Arial" w:eastAsia="黑体" w:hAnsi="Arial" w:cs="Arial" w:hint="eastAsia"/>
                <w:sz w:val="18"/>
                <w:szCs w:val="18"/>
              </w:rPr>
              <w:t>1.3</w:t>
            </w:r>
          </w:p>
        </w:tc>
      </w:tr>
      <w:tr w:rsidR="00DA44CC">
        <w:trPr>
          <w:trHeight w:val="20"/>
        </w:trPr>
        <w:tc>
          <w:tcPr>
            <w:tcW w:w="1242" w:type="dxa"/>
            <w:vMerge/>
            <w:tcBorders>
              <w:top w:val="single" w:sz="4" w:space="0" w:color="auto"/>
              <w:left w:val="single" w:sz="12" w:space="0" w:color="auto"/>
              <w:bottom w:val="single" w:sz="4" w:space="0" w:color="000000"/>
              <w:right w:val="single" w:sz="4" w:space="0" w:color="auto"/>
            </w:tcBorders>
            <w:vAlign w:val="center"/>
          </w:tcPr>
          <w:p w:rsidR="00DA44CC" w:rsidRDefault="00DA44CC">
            <w:pPr>
              <w:adjustRightInd w:val="0"/>
              <w:snapToGrid w:val="0"/>
              <w:jc w:val="center"/>
              <w:rPr>
                <w:rFonts w:ascii="Arial" w:eastAsia="黑体" w:hAnsi="Arial" w:cs="Arial"/>
                <w:sz w:val="18"/>
                <w:szCs w:val="18"/>
              </w:rPr>
            </w:pPr>
          </w:p>
        </w:tc>
        <w:tc>
          <w:tcPr>
            <w:tcW w:w="1397" w:type="dxa"/>
            <w:vMerge/>
            <w:tcBorders>
              <w:left w:val="single" w:sz="4" w:space="0" w:color="auto"/>
              <w:right w:val="single" w:sz="4" w:space="0" w:color="auto"/>
            </w:tcBorders>
            <w:vAlign w:val="center"/>
          </w:tcPr>
          <w:p w:rsidR="00DA44CC" w:rsidRDefault="00DA44CC">
            <w:pPr>
              <w:adjustRightInd w:val="0"/>
              <w:snapToGrid w:val="0"/>
              <w:jc w:val="center"/>
              <w:rPr>
                <w:rFonts w:ascii="Arial" w:eastAsia="黑体" w:hAnsi="Arial" w:cs="Arial"/>
                <w:sz w:val="18"/>
                <w:szCs w:val="18"/>
              </w:rPr>
            </w:pPr>
          </w:p>
        </w:tc>
        <w:tc>
          <w:tcPr>
            <w:tcW w:w="4951" w:type="dxa"/>
            <w:tcBorders>
              <w:top w:val="single" w:sz="4" w:space="0" w:color="auto"/>
              <w:left w:val="nil"/>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N</w:t>
            </w:r>
            <w:r>
              <w:rPr>
                <w:rFonts w:ascii="Arial" w:eastAsia="黑体" w:hAnsi="Arial" w:cs="Arial" w:hint="eastAsia"/>
                <w:sz w:val="18"/>
                <w:szCs w:val="18"/>
              </w:rPr>
              <w:t>主干道≥</w:t>
            </w:r>
            <w:r>
              <w:rPr>
                <w:rFonts w:ascii="Arial" w:eastAsia="黑体" w:hAnsi="Arial" w:cs="Arial" w:hint="eastAsia"/>
                <w:sz w:val="18"/>
                <w:szCs w:val="18"/>
              </w:rPr>
              <w:t>2</w:t>
            </w:r>
          </w:p>
        </w:tc>
        <w:tc>
          <w:tcPr>
            <w:tcW w:w="1626" w:type="dxa"/>
            <w:tcBorders>
              <w:top w:val="single" w:sz="4" w:space="0" w:color="auto"/>
              <w:left w:val="nil"/>
              <w:bottom w:val="single" w:sz="4" w:space="0" w:color="auto"/>
              <w:right w:val="single" w:sz="12"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w:t>
            </w:r>
            <w:r>
              <w:rPr>
                <w:rFonts w:ascii="Arial" w:eastAsia="黑体" w:hAnsi="Arial" w:cs="Arial" w:hint="eastAsia"/>
                <w:sz w:val="18"/>
                <w:szCs w:val="18"/>
              </w:rPr>
              <w:t>1.2</w:t>
            </w:r>
          </w:p>
        </w:tc>
      </w:tr>
      <w:tr w:rsidR="00DA44CC">
        <w:trPr>
          <w:trHeight w:val="20"/>
        </w:trPr>
        <w:tc>
          <w:tcPr>
            <w:tcW w:w="1242" w:type="dxa"/>
            <w:vMerge/>
            <w:tcBorders>
              <w:top w:val="single" w:sz="4" w:space="0" w:color="auto"/>
              <w:left w:val="single" w:sz="12" w:space="0" w:color="auto"/>
              <w:bottom w:val="single" w:sz="4" w:space="0" w:color="000000"/>
              <w:right w:val="single" w:sz="4" w:space="0" w:color="auto"/>
            </w:tcBorders>
            <w:vAlign w:val="center"/>
          </w:tcPr>
          <w:p w:rsidR="00DA44CC" w:rsidRDefault="00DA44CC">
            <w:pPr>
              <w:adjustRightInd w:val="0"/>
              <w:snapToGrid w:val="0"/>
              <w:jc w:val="center"/>
              <w:rPr>
                <w:rFonts w:ascii="Arial" w:eastAsia="黑体" w:hAnsi="Arial" w:cs="Arial"/>
                <w:sz w:val="18"/>
                <w:szCs w:val="18"/>
              </w:rPr>
            </w:pPr>
          </w:p>
        </w:tc>
        <w:tc>
          <w:tcPr>
            <w:tcW w:w="1397" w:type="dxa"/>
            <w:vMerge/>
            <w:tcBorders>
              <w:left w:val="single" w:sz="4" w:space="0" w:color="auto"/>
              <w:right w:val="single" w:sz="4" w:space="0" w:color="auto"/>
            </w:tcBorders>
            <w:vAlign w:val="center"/>
          </w:tcPr>
          <w:p w:rsidR="00DA44CC" w:rsidRDefault="00DA44CC">
            <w:pPr>
              <w:adjustRightInd w:val="0"/>
              <w:snapToGrid w:val="0"/>
              <w:jc w:val="center"/>
              <w:rPr>
                <w:rFonts w:ascii="Arial" w:eastAsia="黑体" w:hAnsi="Arial" w:cs="Arial"/>
                <w:sz w:val="18"/>
                <w:szCs w:val="18"/>
              </w:rPr>
            </w:pPr>
          </w:p>
        </w:tc>
        <w:tc>
          <w:tcPr>
            <w:tcW w:w="4951" w:type="dxa"/>
            <w:tcBorders>
              <w:top w:val="single" w:sz="4" w:space="0" w:color="auto"/>
              <w:left w:val="nil"/>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N</w:t>
            </w:r>
            <w:r>
              <w:rPr>
                <w:rFonts w:ascii="Arial" w:eastAsia="黑体" w:hAnsi="Arial" w:cs="Arial" w:hint="eastAsia"/>
                <w:sz w:val="18"/>
                <w:szCs w:val="18"/>
              </w:rPr>
              <w:t>主干道</w:t>
            </w:r>
            <w:r>
              <w:rPr>
                <w:rFonts w:ascii="Arial" w:eastAsia="黑体" w:hAnsi="Arial" w:cs="Arial" w:hint="eastAsia"/>
                <w:sz w:val="18"/>
                <w:szCs w:val="18"/>
              </w:rPr>
              <w:t>=1</w:t>
            </w:r>
            <w:r>
              <w:rPr>
                <w:rFonts w:ascii="Arial" w:eastAsia="黑体" w:hAnsi="Arial" w:cs="Arial" w:hint="eastAsia"/>
                <w:sz w:val="18"/>
                <w:szCs w:val="18"/>
              </w:rPr>
              <w:t>或</w:t>
            </w:r>
            <w:r>
              <w:rPr>
                <w:rFonts w:ascii="Arial" w:eastAsia="黑体" w:hAnsi="Arial" w:cs="Arial" w:hint="eastAsia"/>
                <w:sz w:val="18"/>
                <w:szCs w:val="18"/>
              </w:rPr>
              <w:t>N</w:t>
            </w:r>
            <w:r>
              <w:rPr>
                <w:rFonts w:ascii="Arial" w:eastAsia="黑体" w:hAnsi="Arial" w:cs="Arial" w:hint="eastAsia"/>
                <w:sz w:val="18"/>
                <w:szCs w:val="18"/>
              </w:rPr>
              <w:t>次干道≥</w:t>
            </w:r>
            <w:r>
              <w:rPr>
                <w:rFonts w:ascii="Arial" w:eastAsia="黑体" w:hAnsi="Arial" w:cs="Arial" w:hint="eastAsia"/>
                <w:sz w:val="18"/>
                <w:szCs w:val="18"/>
              </w:rPr>
              <w:t>2</w:t>
            </w:r>
          </w:p>
        </w:tc>
        <w:tc>
          <w:tcPr>
            <w:tcW w:w="1626" w:type="dxa"/>
            <w:tcBorders>
              <w:top w:val="single" w:sz="4" w:space="0" w:color="auto"/>
              <w:left w:val="nil"/>
              <w:bottom w:val="single" w:sz="4" w:space="0" w:color="auto"/>
              <w:right w:val="single" w:sz="12"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w:t>
            </w:r>
            <w:r>
              <w:rPr>
                <w:rFonts w:ascii="Arial" w:eastAsia="黑体" w:hAnsi="Arial" w:cs="Arial" w:hint="eastAsia"/>
                <w:sz w:val="18"/>
                <w:szCs w:val="18"/>
              </w:rPr>
              <w:t>1.1</w:t>
            </w:r>
          </w:p>
        </w:tc>
      </w:tr>
      <w:tr w:rsidR="00DA44CC">
        <w:trPr>
          <w:trHeight w:val="20"/>
        </w:trPr>
        <w:tc>
          <w:tcPr>
            <w:tcW w:w="1242" w:type="dxa"/>
            <w:vMerge/>
            <w:tcBorders>
              <w:top w:val="single" w:sz="4" w:space="0" w:color="auto"/>
              <w:left w:val="single" w:sz="12" w:space="0" w:color="auto"/>
              <w:bottom w:val="single" w:sz="4" w:space="0" w:color="000000"/>
              <w:right w:val="single" w:sz="4" w:space="0" w:color="auto"/>
            </w:tcBorders>
            <w:vAlign w:val="center"/>
          </w:tcPr>
          <w:p w:rsidR="00DA44CC" w:rsidRDefault="00DA44CC">
            <w:pPr>
              <w:adjustRightInd w:val="0"/>
              <w:snapToGrid w:val="0"/>
              <w:jc w:val="center"/>
              <w:rPr>
                <w:rFonts w:ascii="Arial" w:eastAsia="黑体" w:hAnsi="Arial" w:cs="Arial"/>
                <w:sz w:val="18"/>
                <w:szCs w:val="18"/>
              </w:rPr>
            </w:pPr>
          </w:p>
        </w:tc>
        <w:tc>
          <w:tcPr>
            <w:tcW w:w="1397" w:type="dxa"/>
            <w:vMerge/>
            <w:tcBorders>
              <w:left w:val="single" w:sz="4" w:space="0" w:color="auto"/>
              <w:right w:val="single" w:sz="4" w:space="0" w:color="auto"/>
            </w:tcBorders>
            <w:vAlign w:val="center"/>
          </w:tcPr>
          <w:p w:rsidR="00DA44CC" w:rsidRDefault="00DA44CC">
            <w:pPr>
              <w:adjustRightInd w:val="0"/>
              <w:snapToGrid w:val="0"/>
              <w:jc w:val="center"/>
              <w:rPr>
                <w:rFonts w:ascii="Arial" w:eastAsia="黑体" w:hAnsi="Arial" w:cs="Arial"/>
                <w:sz w:val="18"/>
                <w:szCs w:val="18"/>
              </w:rPr>
            </w:pPr>
          </w:p>
        </w:tc>
        <w:tc>
          <w:tcPr>
            <w:tcW w:w="4951" w:type="dxa"/>
            <w:tcBorders>
              <w:top w:val="nil"/>
              <w:left w:val="nil"/>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N</w:t>
            </w:r>
            <w:r>
              <w:rPr>
                <w:rFonts w:ascii="Arial" w:eastAsia="黑体" w:hAnsi="Arial" w:cs="Arial" w:hint="eastAsia"/>
                <w:sz w:val="18"/>
                <w:szCs w:val="18"/>
              </w:rPr>
              <w:t>次干道</w:t>
            </w:r>
            <w:r>
              <w:rPr>
                <w:rFonts w:ascii="Arial" w:eastAsia="黑体" w:hAnsi="Arial" w:cs="Arial" w:hint="eastAsia"/>
                <w:sz w:val="18"/>
                <w:szCs w:val="18"/>
              </w:rPr>
              <w:t>=1</w:t>
            </w:r>
            <w:r>
              <w:rPr>
                <w:rFonts w:ascii="Arial" w:eastAsia="黑体" w:hAnsi="Arial" w:cs="Arial" w:hint="eastAsia"/>
                <w:sz w:val="18"/>
                <w:szCs w:val="18"/>
              </w:rPr>
              <w:t>或</w:t>
            </w:r>
            <w:r>
              <w:rPr>
                <w:rFonts w:ascii="Arial" w:eastAsia="黑体" w:hAnsi="Arial" w:cs="Arial" w:hint="eastAsia"/>
                <w:sz w:val="18"/>
                <w:szCs w:val="18"/>
              </w:rPr>
              <w:t>N</w:t>
            </w:r>
            <w:r>
              <w:rPr>
                <w:rFonts w:ascii="Arial" w:eastAsia="黑体" w:hAnsi="Arial" w:cs="Arial" w:hint="eastAsia"/>
                <w:sz w:val="18"/>
                <w:szCs w:val="18"/>
              </w:rPr>
              <w:t>支路≥</w:t>
            </w:r>
            <w:r>
              <w:rPr>
                <w:rFonts w:ascii="Arial" w:eastAsia="黑体" w:hAnsi="Arial" w:cs="Arial" w:hint="eastAsia"/>
                <w:sz w:val="18"/>
                <w:szCs w:val="18"/>
              </w:rPr>
              <w:t>2</w:t>
            </w:r>
          </w:p>
        </w:tc>
        <w:tc>
          <w:tcPr>
            <w:tcW w:w="1626" w:type="dxa"/>
            <w:tcBorders>
              <w:top w:val="nil"/>
              <w:left w:val="nil"/>
              <w:bottom w:val="single" w:sz="4" w:space="0" w:color="auto"/>
              <w:right w:val="single" w:sz="12"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w:t>
            </w:r>
            <w:r>
              <w:rPr>
                <w:rFonts w:ascii="Arial" w:eastAsia="黑体" w:hAnsi="Arial" w:cs="Arial" w:hint="eastAsia"/>
                <w:sz w:val="18"/>
                <w:szCs w:val="18"/>
              </w:rPr>
              <w:t>1.0</w:t>
            </w:r>
          </w:p>
        </w:tc>
      </w:tr>
      <w:tr w:rsidR="00DA44CC">
        <w:trPr>
          <w:trHeight w:val="20"/>
        </w:trPr>
        <w:tc>
          <w:tcPr>
            <w:tcW w:w="1242" w:type="dxa"/>
            <w:vMerge/>
            <w:tcBorders>
              <w:top w:val="single" w:sz="4" w:space="0" w:color="auto"/>
              <w:left w:val="single" w:sz="12" w:space="0" w:color="auto"/>
              <w:bottom w:val="single" w:sz="4" w:space="0" w:color="000000"/>
              <w:right w:val="single" w:sz="4" w:space="0" w:color="auto"/>
            </w:tcBorders>
            <w:vAlign w:val="center"/>
          </w:tcPr>
          <w:p w:rsidR="00DA44CC" w:rsidRDefault="00DA44CC">
            <w:pPr>
              <w:adjustRightInd w:val="0"/>
              <w:snapToGrid w:val="0"/>
              <w:jc w:val="center"/>
              <w:rPr>
                <w:rFonts w:ascii="Arial" w:eastAsia="黑体" w:hAnsi="Arial" w:cs="Arial"/>
                <w:sz w:val="18"/>
                <w:szCs w:val="18"/>
              </w:rPr>
            </w:pPr>
          </w:p>
        </w:tc>
        <w:tc>
          <w:tcPr>
            <w:tcW w:w="1397" w:type="dxa"/>
            <w:vMerge/>
            <w:tcBorders>
              <w:left w:val="single" w:sz="4" w:space="0" w:color="auto"/>
              <w:bottom w:val="single" w:sz="4" w:space="0" w:color="auto"/>
              <w:right w:val="single" w:sz="4" w:space="0" w:color="auto"/>
            </w:tcBorders>
            <w:vAlign w:val="center"/>
          </w:tcPr>
          <w:p w:rsidR="00DA44CC" w:rsidRDefault="00DA44CC">
            <w:pPr>
              <w:adjustRightInd w:val="0"/>
              <w:snapToGrid w:val="0"/>
              <w:jc w:val="center"/>
              <w:rPr>
                <w:rFonts w:ascii="Arial" w:eastAsia="黑体" w:hAnsi="Arial" w:cs="Arial"/>
                <w:sz w:val="18"/>
                <w:szCs w:val="18"/>
              </w:rPr>
            </w:pPr>
          </w:p>
        </w:tc>
        <w:tc>
          <w:tcPr>
            <w:tcW w:w="4951" w:type="dxa"/>
            <w:tcBorders>
              <w:top w:val="nil"/>
              <w:left w:val="nil"/>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N</w:t>
            </w:r>
            <w:r>
              <w:rPr>
                <w:rFonts w:ascii="Arial" w:eastAsia="黑体" w:hAnsi="Arial" w:cs="Arial" w:hint="eastAsia"/>
                <w:sz w:val="18"/>
                <w:szCs w:val="18"/>
              </w:rPr>
              <w:t>支路</w:t>
            </w:r>
            <w:r>
              <w:rPr>
                <w:rFonts w:ascii="Arial" w:eastAsia="黑体" w:hAnsi="Arial" w:cs="Arial" w:hint="eastAsia"/>
                <w:sz w:val="18"/>
                <w:szCs w:val="18"/>
              </w:rPr>
              <w:t>&lt;2</w:t>
            </w:r>
          </w:p>
        </w:tc>
        <w:tc>
          <w:tcPr>
            <w:tcW w:w="1626" w:type="dxa"/>
            <w:tcBorders>
              <w:top w:val="nil"/>
              <w:left w:val="nil"/>
              <w:bottom w:val="single" w:sz="4" w:space="0" w:color="auto"/>
              <w:right w:val="single" w:sz="12"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w:t>
            </w:r>
            <w:r>
              <w:rPr>
                <w:rFonts w:ascii="Arial" w:eastAsia="黑体" w:hAnsi="Arial" w:cs="Arial" w:hint="eastAsia"/>
                <w:sz w:val="18"/>
                <w:szCs w:val="18"/>
              </w:rPr>
              <w:t>0.9</w:t>
            </w:r>
          </w:p>
        </w:tc>
      </w:tr>
      <w:tr w:rsidR="00DA44CC">
        <w:trPr>
          <w:trHeight w:val="20"/>
        </w:trPr>
        <w:tc>
          <w:tcPr>
            <w:tcW w:w="1242" w:type="dxa"/>
            <w:vMerge w:val="restart"/>
            <w:tcBorders>
              <w:top w:val="nil"/>
              <w:left w:val="single" w:sz="12" w:space="0" w:color="auto"/>
              <w:bottom w:val="single" w:sz="4" w:space="0" w:color="000000"/>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用地规模调节系数（</w:t>
            </w:r>
            <w:r>
              <w:rPr>
                <w:rFonts w:ascii="Arial" w:eastAsia="黑体" w:hAnsi="Arial" w:cs="Arial"/>
                <w:sz w:val="18"/>
                <w:szCs w:val="18"/>
              </w:rPr>
              <w:t>µ</w:t>
            </w:r>
            <w:r>
              <w:rPr>
                <w:rFonts w:ascii="Arial" w:eastAsia="黑体" w:hAnsi="Arial" w:cs="Arial" w:hint="eastAsia"/>
                <w:sz w:val="18"/>
                <w:szCs w:val="18"/>
              </w:rPr>
              <w:t>2</w:t>
            </w:r>
            <w:r>
              <w:rPr>
                <w:rFonts w:ascii="Arial" w:eastAsia="黑体" w:hAnsi="Arial" w:cs="Arial" w:hint="eastAsia"/>
                <w:sz w:val="18"/>
                <w:szCs w:val="18"/>
              </w:rPr>
              <w:t>）</w:t>
            </w:r>
          </w:p>
        </w:tc>
        <w:tc>
          <w:tcPr>
            <w:tcW w:w="1397" w:type="dxa"/>
            <w:vMerge w:val="restart"/>
            <w:tcBorders>
              <w:top w:val="nil"/>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居住用地</w:t>
            </w:r>
          </w:p>
        </w:tc>
        <w:tc>
          <w:tcPr>
            <w:tcW w:w="4951" w:type="dxa"/>
            <w:tcBorders>
              <w:top w:val="nil"/>
              <w:left w:val="nil"/>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10000</w:t>
            </w:r>
            <w:r>
              <w:rPr>
                <w:rFonts w:ascii="Arial" w:eastAsia="黑体" w:hAnsi="Arial" w:cs="Arial" w:hint="eastAsia"/>
                <w:sz w:val="18"/>
                <w:szCs w:val="18"/>
              </w:rPr>
              <w:t>平方米≤</w:t>
            </w:r>
            <w:r>
              <w:rPr>
                <w:rFonts w:ascii="Arial" w:eastAsia="黑体" w:hAnsi="Arial" w:cs="Arial" w:hint="eastAsia"/>
                <w:sz w:val="18"/>
                <w:szCs w:val="18"/>
              </w:rPr>
              <w:t>S</w:t>
            </w:r>
            <w:r>
              <w:rPr>
                <w:rFonts w:ascii="Arial" w:eastAsia="黑体" w:hAnsi="Arial" w:cs="Arial" w:hint="eastAsia"/>
                <w:sz w:val="18"/>
                <w:szCs w:val="18"/>
              </w:rPr>
              <w:t>基地</w:t>
            </w:r>
            <w:r>
              <w:rPr>
                <w:rFonts w:ascii="Arial" w:eastAsia="黑体" w:hAnsi="Arial" w:cs="Arial" w:hint="eastAsia"/>
                <w:sz w:val="18"/>
                <w:szCs w:val="18"/>
              </w:rPr>
              <w:t>&lt;40000</w:t>
            </w:r>
            <w:r>
              <w:rPr>
                <w:rFonts w:ascii="Arial" w:eastAsia="黑体" w:hAnsi="Arial" w:cs="Arial" w:hint="eastAsia"/>
                <w:sz w:val="18"/>
                <w:szCs w:val="18"/>
              </w:rPr>
              <w:t>平方米</w:t>
            </w:r>
          </w:p>
        </w:tc>
        <w:tc>
          <w:tcPr>
            <w:tcW w:w="1626" w:type="dxa"/>
            <w:tcBorders>
              <w:top w:val="nil"/>
              <w:left w:val="nil"/>
              <w:bottom w:val="single" w:sz="4" w:space="0" w:color="auto"/>
              <w:right w:val="single" w:sz="12"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w:t>
            </w:r>
            <w:r>
              <w:rPr>
                <w:rFonts w:ascii="Arial" w:eastAsia="黑体" w:hAnsi="Arial" w:cs="Arial" w:hint="eastAsia"/>
                <w:sz w:val="18"/>
                <w:szCs w:val="18"/>
              </w:rPr>
              <w:t>1.0</w:t>
            </w:r>
          </w:p>
        </w:tc>
      </w:tr>
      <w:tr w:rsidR="00DA44CC">
        <w:trPr>
          <w:trHeight w:val="20"/>
        </w:trPr>
        <w:tc>
          <w:tcPr>
            <w:tcW w:w="1242" w:type="dxa"/>
            <w:vMerge/>
            <w:tcBorders>
              <w:top w:val="nil"/>
              <w:left w:val="single" w:sz="12" w:space="0" w:color="auto"/>
              <w:bottom w:val="single" w:sz="4" w:space="0" w:color="000000"/>
              <w:right w:val="single" w:sz="4" w:space="0" w:color="auto"/>
            </w:tcBorders>
            <w:vAlign w:val="center"/>
          </w:tcPr>
          <w:p w:rsidR="00DA44CC" w:rsidRDefault="00DA44CC">
            <w:pPr>
              <w:adjustRightInd w:val="0"/>
              <w:snapToGrid w:val="0"/>
              <w:jc w:val="center"/>
              <w:rPr>
                <w:rFonts w:ascii="Arial" w:eastAsia="黑体" w:hAnsi="Arial" w:cs="Arial"/>
                <w:sz w:val="18"/>
                <w:szCs w:val="18"/>
              </w:rPr>
            </w:pPr>
          </w:p>
        </w:tc>
        <w:tc>
          <w:tcPr>
            <w:tcW w:w="1397" w:type="dxa"/>
            <w:vMerge/>
            <w:tcBorders>
              <w:top w:val="nil"/>
              <w:left w:val="single" w:sz="4" w:space="0" w:color="auto"/>
              <w:bottom w:val="single" w:sz="4" w:space="0" w:color="auto"/>
              <w:right w:val="single" w:sz="4" w:space="0" w:color="auto"/>
            </w:tcBorders>
            <w:vAlign w:val="center"/>
          </w:tcPr>
          <w:p w:rsidR="00DA44CC" w:rsidRDefault="00DA44CC">
            <w:pPr>
              <w:adjustRightInd w:val="0"/>
              <w:snapToGrid w:val="0"/>
              <w:jc w:val="center"/>
              <w:rPr>
                <w:rFonts w:ascii="Arial" w:eastAsia="黑体" w:hAnsi="Arial" w:cs="Arial"/>
                <w:sz w:val="18"/>
                <w:szCs w:val="18"/>
              </w:rPr>
            </w:pPr>
          </w:p>
        </w:tc>
        <w:tc>
          <w:tcPr>
            <w:tcW w:w="4951" w:type="dxa"/>
            <w:tcBorders>
              <w:top w:val="nil"/>
              <w:left w:val="nil"/>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40000</w:t>
            </w:r>
            <w:r>
              <w:rPr>
                <w:rFonts w:ascii="Arial" w:eastAsia="黑体" w:hAnsi="Arial" w:cs="Arial" w:hint="eastAsia"/>
                <w:sz w:val="18"/>
                <w:szCs w:val="18"/>
              </w:rPr>
              <w:t>平方米≤</w:t>
            </w:r>
            <w:r>
              <w:rPr>
                <w:rFonts w:ascii="Arial" w:eastAsia="黑体" w:hAnsi="Arial" w:cs="Arial" w:hint="eastAsia"/>
                <w:sz w:val="18"/>
                <w:szCs w:val="18"/>
              </w:rPr>
              <w:t>S</w:t>
            </w:r>
            <w:r>
              <w:rPr>
                <w:rFonts w:ascii="Arial" w:eastAsia="黑体" w:hAnsi="Arial" w:cs="Arial" w:hint="eastAsia"/>
                <w:sz w:val="18"/>
                <w:szCs w:val="18"/>
              </w:rPr>
              <w:t>基地</w:t>
            </w:r>
            <w:r>
              <w:rPr>
                <w:rFonts w:ascii="Arial" w:eastAsia="黑体" w:hAnsi="Arial" w:cs="Arial" w:hint="eastAsia"/>
                <w:sz w:val="18"/>
                <w:szCs w:val="18"/>
              </w:rPr>
              <w:t>&lt;70000</w:t>
            </w:r>
            <w:r>
              <w:rPr>
                <w:rFonts w:ascii="Arial" w:eastAsia="黑体" w:hAnsi="Arial" w:cs="Arial" w:hint="eastAsia"/>
                <w:sz w:val="18"/>
                <w:szCs w:val="18"/>
              </w:rPr>
              <w:t>平方米</w:t>
            </w:r>
          </w:p>
        </w:tc>
        <w:tc>
          <w:tcPr>
            <w:tcW w:w="1626" w:type="dxa"/>
            <w:tcBorders>
              <w:top w:val="nil"/>
              <w:left w:val="nil"/>
              <w:bottom w:val="single" w:sz="4" w:space="0" w:color="auto"/>
              <w:right w:val="single" w:sz="12"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w:t>
            </w:r>
            <w:r>
              <w:rPr>
                <w:rFonts w:ascii="Arial" w:eastAsia="黑体" w:hAnsi="Arial" w:cs="Arial" w:hint="eastAsia"/>
                <w:sz w:val="18"/>
                <w:szCs w:val="18"/>
              </w:rPr>
              <w:t>0.95</w:t>
            </w:r>
          </w:p>
        </w:tc>
      </w:tr>
      <w:tr w:rsidR="00DA44CC">
        <w:trPr>
          <w:trHeight w:val="20"/>
        </w:trPr>
        <w:tc>
          <w:tcPr>
            <w:tcW w:w="1242" w:type="dxa"/>
            <w:vMerge/>
            <w:tcBorders>
              <w:top w:val="nil"/>
              <w:left w:val="single" w:sz="12" w:space="0" w:color="auto"/>
              <w:bottom w:val="single" w:sz="4" w:space="0" w:color="auto"/>
              <w:right w:val="single" w:sz="4" w:space="0" w:color="auto"/>
            </w:tcBorders>
            <w:vAlign w:val="center"/>
          </w:tcPr>
          <w:p w:rsidR="00DA44CC" w:rsidRDefault="00DA44CC">
            <w:pPr>
              <w:adjustRightInd w:val="0"/>
              <w:snapToGrid w:val="0"/>
              <w:jc w:val="center"/>
              <w:rPr>
                <w:rFonts w:ascii="Arial" w:eastAsia="黑体" w:hAnsi="Arial" w:cs="Arial"/>
                <w:sz w:val="18"/>
                <w:szCs w:val="18"/>
              </w:rPr>
            </w:pPr>
          </w:p>
        </w:tc>
        <w:tc>
          <w:tcPr>
            <w:tcW w:w="1397" w:type="dxa"/>
            <w:vMerge/>
            <w:tcBorders>
              <w:top w:val="nil"/>
              <w:left w:val="single" w:sz="4" w:space="0" w:color="auto"/>
              <w:bottom w:val="single" w:sz="4" w:space="0" w:color="auto"/>
              <w:right w:val="single" w:sz="4" w:space="0" w:color="auto"/>
            </w:tcBorders>
            <w:vAlign w:val="center"/>
          </w:tcPr>
          <w:p w:rsidR="00DA44CC" w:rsidRDefault="00DA44CC">
            <w:pPr>
              <w:adjustRightInd w:val="0"/>
              <w:snapToGrid w:val="0"/>
              <w:jc w:val="center"/>
              <w:rPr>
                <w:rFonts w:ascii="Arial" w:eastAsia="黑体" w:hAnsi="Arial" w:cs="Arial"/>
                <w:sz w:val="18"/>
                <w:szCs w:val="18"/>
              </w:rPr>
            </w:pPr>
          </w:p>
        </w:tc>
        <w:tc>
          <w:tcPr>
            <w:tcW w:w="4951" w:type="dxa"/>
            <w:tcBorders>
              <w:top w:val="nil"/>
              <w:left w:val="nil"/>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S</w:t>
            </w:r>
            <w:r>
              <w:rPr>
                <w:rFonts w:ascii="Arial" w:eastAsia="黑体" w:hAnsi="Arial" w:cs="Arial" w:hint="eastAsia"/>
                <w:sz w:val="18"/>
                <w:szCs w:val="18"/>
              </w:rPr>
              <w:t>基地≥</w:t>
            </w:r>
            <w:r>
              <w:rPr>
                <w:rFonts w:ascii="Arial" w:eastAsia="黑体" w:hAnsi="Arial" w:cs="Arial" w:hint="eastAsia"/>
                <w:sz w:val="18"/>
                <w:szCs w:val="18"/>
              </w:rPr>
              <w:t>70000</w:t>
            </w:r>
            <w:r>
              <w:rPr>
                <w:rFonts w:ascii="Arial" w:eastAsia="黑体" w:hAnsi="Arial" w:cs="Arial" w:hint="eastAsia"/>
                <w:sz w:val="18"/>
                <w:szCs w:val="18"/>
              </w:rPr>
              <w:t>平方米</w:t>
            </w:r>
          </w:p>
        </w:tc>
        <w:tc>
          <w:tcPr>
            <w:tcW w:w="1626" w:type="dxa"/>
            <w:tcBorders>
              <w:top w:val="nil"/>
              <w:left w:val="nil"/>
              <w:bottom w:val="single" w:sz="4" w:space="0" w:color="auto"/>
              <w:right w:val="single" w:sz="12"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w:t>
            </w:r>
            <w:r>
              <w:rPr>
                <w:rFonts w:ascii="Arial" w:eastAsia="黑体" w:hAnsi="Arial" w:cs="Arial" w:hint="eastAsia"/>
                <w:sz w:val="18"/>
                <w:szCs w:val="18"/>
              </w:rPr>
              <w:t>0.9</w:t>
            </w:r>
          </w:p>
        </w:tc>
      </w:tr>
      <w:tr w:rsidR="00DA44CC">
        <w:trPr>
          <w:trHeight w:val="989"/>
        </w:trPr>
        <w:tc>
          <w:tcPr>
            <w:tcW w:w="9216" w:type="dxa"/>
            <w:gridSpan w:val="4"/>
            <w:tcBorders>
              <w:top w:val="single" w:sz="4" w:space="0" w:color="auto"/>
              <w:left w:val="single" w:sz="12" w:space="0" w:color="auto"/>
              <w:bottom w:val="single" w:sz="12" w:space="0" w:color="auto"/>
              <w:right w:val="single" w:sz="12" w:space="0" w:color="auto"/>
            </w:tcBorders>
            <w:vAlign w:val="center"/>
          </w:tcPr>
          <w:p w:rsidR="00DA44CC" w:rsidRDefault="00C53A1B">
            <w:pPr>
              <w:adjustRightInd w:val="0"/>
              <w:snapToGrid w:val="0"/>
              <w:jc w:val="left"/>
            </w:pPr>
            <w:r>
              <w:rPr>
                <w:rFonts w:ascii="Arial" w:eastAsia="黑体" w:hAnsi="Arial" w:cs="Arial" w:hint="eastAsia"/>
                <w:sz w:val="18"/>
                <w:szCs w:val="18"/>
              </w:rPr>
              <w:t>注：</w:t>
            </w:r>
            <w:r>
              <w:rPr>
                <w:rFonts w:ascii="Arial" w:eastAsia="黑体" w:hAnsi="Arial" w:cs="Arial" w:hint="eastAsia"/>
                <w:sz w:val="18"/>
                <w:szCs w:val="18"/>
              </w:rPr>
              <w:t>1</w:t>
            </w:r>
            <w:r>
              <w:rPr>
                <w:rFonts w:ascii="Arial" w:eastAsia="黑体" w:hAnsi="Arial" w:cs="Arial" w:hint="eastAsia"/>
                <w:sz w:val="18"/>
                <w:szCs w:val="18"/>
              </w:rPr>
              <w:t>、采用临轨道交通站点调节系数时，建设项目位于轨道站点外轮廓线</w:t>
            </w:r>
            <w:r>
              <w:rPr>
                <w:rFonts w:ascii="Arial" w:eastAsia="黑体" w:hAnsi="Arial" w:cs="Arial" w:hint="eastAsia"/>
                <w:sz w:val="18"/>
                <w:szCs w:val="18"/>
              </w:rPr>
              <w:t>300</w:t>
            </w:r>
            <w:r>
              <w:rPr>
                <w:rFonts w:ascii="Arial" w:eastAsia="黑体" w:hAnsi="Arial" w:cs="Arial" w:hint="eastAsia"/>
                <w:sz w:val="18"/>
                <w:szCs w:val="18"/>
              </w:rPr>
              <w:t>米（商业服务业用地为</w:t>
            </w:r>
            <w:r>
              <w:rPr>
                <w:rFonts w:ascii="Arial" w:eastAsia="黑体" w:hAnsi="Arial" w:cs="Arial" w:hint="eastAsia"/>
                <w:sz w:val="18"/>
                <w:szCs w:val="18"/>
              </w:rPr>
              <w:t>200</w:t>
            </w:r>
            <w:r>
              <w:rPr>
                <w:rFonts w:ascii="Arial" w:eastAsia="黑体" w:hAnsi="Arial" w:cs="Arial" w:hint="eastAsia"/>
                <w:sz w:val="18"/>
                <w:szCs w:val="18"/>
              </w:rPr>
              <w:t>米）（详见附图二）范围内的用地不小于总用地面积</w:t>
            </w:r>
            <w:r>
              <w:rPr>
                <w:rFonts w:ascii="Arial" w:eastAsia="黑体" w:hAnsi="Arial" w:cs="Arial" w:hint="eastAsia"/>
                <w:sz w:val="18"/>
                <w:szCs w:val="18"/>
              </w:rPr>
              <w:t>50%</w:t>
            </w:r>
            <w:r>
              <w:rPr>
                <w:rFonts w:ascii="Arial" w:eastAsia="黑体" w:hAnsi="Arial" w:cs="Arial" w:hint="eastAsia"/>
                <w:sz w:val="18"/>
                <w:szCs w:val="18"/>
              </w:rPr>
              <w:t>；</w:t>
            </w:r>
          </w:p>
          <w:p w:rsidR="00DA44CC" w:rsidRDefault="00C53A1B">
            <w:pPr>
              <w:adjustRightInd w:val="0"/>
              <w:snapToGrid w:val="0"/>
              <w:jc w:val="left"/>
              <w:rPr>
                <w:rFonts w:ascii="Arial" w:eastAsia="黑体" w:hAnsi="Arial" w:cs="Arial"/>
                <w:sz w:val="18"/>
                <w:szCs w:val="18"/>
              </w:rPr>
            </w:pPr>
            <w:r>
              <w:rPr>
                <w:rFonts w:ascii="Arial" w:eastAsia="黑体" w:hAnsi="Arial" w:cs="Arial" w:hint="eastAsia"/>
                <w:sz w:val="18"/>
                <w:szCs w:val="18"/>
              </w:rPr>
              <w:t>2</w:t>
            </w:r>
            <w:r>
              <w:rPr>
                <w:rFonts w:ascii="Arial" w:eastAsia="黑体" w:hAnsi="Arial" w:cs="Arial" w:hint="eastAsia"/>
                <w:sz w:val="18"/>
                <w:szCs w:val="18"/>
              </w:rPr>
              <w:t>、交通区位调节系数只能二选一的方式进行计算，且轨道交通调节系数需待轨道交通建设项目批准后使用；</w:t>
            </w:r>
          </w:p>
          <w:p w:rsidR="00DA44CC" w:rsidRDefault="00C53A1B">
            <w:pPr>
              <w:adjustRightInd w:val="0"/>
              <w:snapToGrid w:val="0"/>
              <w:jc w:val="left"/>
            </w:pPr>
            <w:r>
              <w:rPr>
                <w:rFonts w:ascii="Arial" w:eastAsia="黑体" w:hAnsi="Arial" w:cs="Arial" w:hint="eastAsia"/>
                <w:sz w:val="18"/>
                <w:szCs w:val="18"/>
              </w:rPr>
              <w:t>3</w:t>
            </w:r>
            <w:r>
              <w:rPr>
                <w:rFonts w:ascii="Arial" w:eastAsia="黑体" w:hAnsi="Arial" w:cs="Arial" w:hint="eastAsia"/>
                <w:sz w:val="18"/>
                <w:szCs w:val="18"/>
              </w:rPr>
              <w:t>、临路数量主要指临宽度</w:t>
            </w:r>
            <w:r>
              <w:rPr>
                <w:rFonts w:ascii="Arial" w:eastAsia="黑体" w:hAnsi="Arial" w:cs="Arial" w:hint="eastAsia"/>
                <w:sz w:val="18"/>
                <w:szCs w:val="18"/>
              </w:rPr>
              <w:t>15</w:t>
            </w:r>
            <w:r>
              <w:rPr>
                <w:rFonts w:ascii="Arial" w:eastAsia="黑体" w:hAnsi="Arial" w:cs="Arial" w:hint="eastAsia"/>
                <w:sz w:val="18"/>
                <w:szCs w:val="18"/>
              </w:rPr>
              <w:t>米以上的城市道路数量。</w:t>
            </w:r>
          </w:p>
        </w:tc>
      </w:tr>
    </w:tbl>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第十七条  工业仓储用地容积率控制要求</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工业用地容积率控制指标参照《山东省建设用地控制标准（2019年版）》；物流仓储用地容积率原则上不低于1.0；新型产业用地（M0）容积率原则上不低于1.5，容积率上限参照商业服务业设施用地的容积率进行控制。</w:t>
      </w:r>
    </w:p>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第十八条  其他类用地容积率控制要求</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其他类用地采用直接给定建设强度区间的方式控制。在符合相关设施行业管理要求下，可参照其他类用地建设强度指标控制表执行（详见表3-3）或以发改部门批复的可行性研究报告为准。</w:t>
      </w:r>
    </w:p>
    <w:p w:rsidR="00DA44CC" w:rsidRDefault="00C53A1B">
      <w:pPr>
        <w:spacing w:line="360" w:lineRule="auto"/>
        <w:ind w:left="704"/>
        <w:jc w:val="center"/>
        <w:rPr>
          <w:rFonts w:ascii="宋体" w:hAnsi="宋体"/>
          <w:b/>
        </w:rPr>
      </w:pPr>
      <w:r>
        <w:rPr>
          <w:rFonts w:ascii="黑体" w:eastAsia="黑体" w:hAnsi="黑体" w:hint="eastAsia"/>
          <w:bCs/>
          <w:szCs w:val="22"/>
        </w:rPr>
        <w:t>表3-3 济宁市中心城区其他类用地建设强度指标控制表</w:t>
      </w:r>
    </w:p>
    <w:tbl>
      <w:tblPr>
        <w:tblW w:w="9216" w:type="dxa"/>
        <w:tblLayout w:type="fixed"/>
        <w:tblLook w:val="04A0" w:firstRow="1" w:lastRow="0" w:firstColumn="1" w:lastColumn="0" w:noHBand="0" w:noVBand="1"/>
      </w:tblPr>
      <w:tblGrid>
        <w:gridCol w:w="1039"/>
        <w:gridCol w:w="1663"/>
        <w:gridCol w:w="3948"/>
        <w:gridCol w:w="2566"/>
      </w:tblGrid>
      <w:tr w:rsidR="00DA44CC">
        <w:trPr>
          <w:trHeight w:val="472"/>
        </w:trPr>
        <w:tc>
          <w:tcPr>
            <w:tcW w:w="2702" w:type="dxa"/>
            <w:gridSpan w:val="2"/>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用地代码</w:t>
            </w:r>
          </w:p>
        </w:tc>
        <w:tc>
          <w:tcPr>
            <w:tcW w:w="3948"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类别名称</w:t>
            </w:r>
          </w:p>
        </w:tc>
        <w:tc>
          <w:tcPr>
            <w:tcW w:w="2566"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容积率</w:t>
            </w:r>
          </w:p>
        </w:tc>
      </w:tr>
      <w:tr w:rsidR="00DA44CC">
        <w:trPr>
          <w:trHeight w:val="472"/>
        </w:trPr>
        <w:tc>
          <w:tcPr>
            <w:tcW w:w="2702" w:type="dxa"/>
            <w:gridSpan w:val="2"/>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A1</w:t>
            </w:r>
          </w:p>
        </w:tc>
        <w:tc>
          <w:tcPr>
            <w:tcW w:w="3948"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行政办公用地</w:t>
            </w:r>
          </w:p>
        </w:tc>
        <w:tc>
          <w:tcPr>
            <w:tcW w:w="2566"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R</w:t>
            </w:r>
            <w:r>
              <w:rPr>
                <w:rFonts w:ascii="Arial" w:eastAsia="黑体" w:hAnsi="Arial" w:cs="Arial" w:hint="eastAsia"/>
                <w:sz w:val="18"/>
                <w:szCs w:val="18"/>
              </w:rPr>
              <w:t>≥</w:t>
            </w:r>
            <w:r>
              <w:rPr>
                <w:rFonts w:ascii="Arial" w:eastAsia="黑体" w:hAnsi="Arial" w:cs="Arial" w:hint="eastAsia"/>
                <w:sz w:val="18"/>
                <w:szCs w:val="18"/>
              </w:rPr>
              <w:t>1.2</w:t>
            </w:r>
          </w:p>
        </w:tc>
      </w:tr>
      <w:tr w:rsidR="00DA44CC">
        <w:trPr>
          <w:trHeight w:val="397"/>
        </w:trPr>
        <w:tc>
          <w:tcPr>
            <w:tcW w:w="2702" w:type="dxa"/>
            <w:gridSpan w:val="2"/>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A2</w:t>
            </w:r>
          </w:p>
        </w:tc>
        <w:tc>
          <w:tcPr>
            <w:tcW w:w="3948"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文化设施用地</w:t>
            </w:r>
          </w:p>
        </w:tc>
        <w:tc>
          <w:tcPr>
            <w:tcW w:w="2566"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R</w:t>
            </w:r>
            <w:r>
              <w:rPr>
                <w:rFonts w:ascii="Arial" w:eastAsia="黑体" w:hAnsi="Arial" w:cs="Arial" w:hint="eastAsia"/>
                <w:sz w:val="18"/>
                <w:szCs w:val="18"/>
              </w:rPr>
              <w:t>≥</w:t>
            </w:r>
            <w:r>
              <w:rPr>
                <w:rFonts w:ascii="Arial" w:eastAsia="黑体" w:hAnsi="Arial" w:cs="Arial" w:hint="eastAsia"/>
                <w:sz w:val="18"/>
                <w:szCs w:val="18"/>
              </w:rPr>
              <w:t>0.5</w:t>
            </w:r>
          </w:p>
        </w:tc>
      </w:tr>
      <w:tr w:rsidR="00DA44CC">
        <w:trPr>
          <w:trHeight w:val="442"/>
        </w:trPr>
        <w:tc>
          <w:tcPr>
            <w:tcW w:w="2702" w:type="dxa"/>
            <w:gridSpan w:val="2"/>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lastRenderedPageBreak/>
              <w:t>A3</w:t>
            </w:r>
          </w:p>
        </w:tc>
        <w:tc>
          <w:tcPr>
            <w:tcW w:w="3948"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教育科研用地</w:t>
            </w:r>
          </w:p>
        </w:tc>
        <w:tc>
          <w:tcPr>
            <w:tcW w:w="2566"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w:t>
            </w:r>
          </w:p>
        </w:tc>
      </w:tr>
      <w:tr w:rsidR="00DA44CC">
        <w:trPr>
          <w:trHeight w:val="317"/>
        </w:trPr>
        <w:tc>
          <w:tcPr>
            <w:tcW w:w="1039" w:type="dxa"/>
            <w:vMerge w:val="restart"/>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其中</w:t>
            </w:r>
          </w:p>
        </w:tc>
        <w:tc>
          <w:tcPr>
            <w:tcW w:w="1663"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A31</w:t>
            </w:r>
          </w:p>
        </w:tc>
        <w:tc>
          <w:tcPr>
            <w:tcW w:w="3948"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高等院校用地</w:t>
            </w:r>
          </w:p>
        </w:tc>
        <w:tc>
          <w:tcPr>
            <w:tcW w:w="2566"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R</w:t>
            </w:r>
            <w:r>
              <w:rPr>
                <w:rFonts w:ascii="Arial" w:eastAsia="黑体" w:hAnsi="Arial" w:cs="Arial" w:hint="eastAsia"/>
                <w:sz w:val="18"/>
                <w:szCs w:val="18"/>
              </w:rPr>
              <w:t>≥</w:t>
            </w:r>
            <w:r>
              <w:rPr>
                <w:rFonts w:ascii="Arial" w:eastAsia="黑体" w:hAnsi="Arial" w:cs="Arial" w:hint="eastAsia"/>
                <w:sz w:val="18"/>
                <w:szCs w:val="18"/>
              </w:rPr>
              <w:t>0.45</w:t>
            </w:r>
          </w:p>
        </w:tc>
      </w:tr>
      <w:tr w:rsidR="00DA44CC">
        <w:trPr>
          <w:trHeight w:val="317"/>
        </w:trPr>
        <w:tc>
          <w:tcPr>
            <w:tcW w:w="1039" w:type="dxa"/>
            <w:vMerge/>
            <w:tcBorders>
              <w:top w:val="single" w:sz="4" w:space="0" w:color="auto"/>
              <w:left w:val="single" w:sz="4" w:space="0" w:color="auto"/>
              <w:bottom w:val="single" w:sz="4" w:space="0" w:color="auto"/>
              <w:right w:val="single" w:sz="4" w:space="0" w:color="auto"/>
            </w:tcBorders>
            <w:vAlign w:val="center"/>
          </w:tcPr>
          <w:p w:rsidR="00DA44CC" w:rsidRDefault="00DA44CC">
            <w:pPr>
              <w:adjustRightInd w:val="0"/>
              <w:snapToGrid w:val="0"/>
              <w:jc w:val="center"/>
              <w:rPr>
                <w:rFonts w:ascii="Arial" w:eastAsia="黑体" w:hAnsi="Arial" w:cs="Arial"/>
                <w:sz w:val="18"/>
                <w:szCs w:val="18"/>
              </w:rPr>
            </w:pPr>
          </w:p>
        </w:tc>
        <w:tc>
          <w:tcPr>
            <w:tcW w:w="1663"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A32</w:t>
            </w:r>
          </w:p>
        </w:tc>
        <w:tc>
          <w:tcPr>
            <w:tcW w:w="3948"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中等专业学校用地</w:t>
            </w:r>
          </w:p>
        </w:tc>
        <w:tc>
          <w:tcPr>
            <w:tcW w:w="2566"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R</w:t>
            </w:r>
            <w:r>
              <w:rPr>
                <w:rFonts w:ascii="Arial" w:eastAsia="黑体" w:hAnsi="Arial" w:cs="Arial" w:hint="eastAsia"/>
                <w:sz w:val="18"/>
                <w:szCs w:val="18"/>
              </w:rPr>
              <w:t>≥</w:t>
            </w:r>
            <w:r>
              <w:rPr>
                <w:rFonts w:ascii="Arial" w:eastAsia="黑体" w:hAnsi="Arial" w:cs="Arial" w:hint="eastAsia"/>
                <w:sz w:val="18"/>
                <w:szCs w:val="18"/>
              </w:rPr>
              <w:t>0.5</w:t>
            </w:r>
          </w:p>
        </w:tc>
      </w:tr>
      <w:tr w:rsidR="00DA44CC">
        <w:trPr>
          <w:trHeight w:val="317"/>
        </w:trPr>
        <w:tc>
          <w:tcPr>
            <w:tcW w:w="1039" w:type="dxa"/>
            <w:vMerge/>
            <w:tcBorders>
              <w:top w:val="single" w:sz="4" w:space="0" w:color="auto"/>
              <w:left w:val="single" w:sz="4" w:space="0" w:color="auto"/>
              <w:bottom w:val="single" w:sz="4" w:space="0" w:color="auto"/>
              <w:right w:val="single" w:sz="4" w:space="0" w:color="auto"/>
            </w:tcBorders>
            <w:vAlign w:val="center"/>
          </w:tcPr>
          <w:p w:rsidR="00DA44CC" w:rsidRDefault="00DA44CC">
            <w:pPr>
              <w:adjustRightInd w:val="0"/>
              <w:snapToGrid w:val="0"/>
              <w:jc w:val="center"/>
              <w:rPr>
                <w:rFonts w:ascii="Arial" w:eastAsia="黑体" w:hAnsi="Arial" w:cs="Arial"/>
                <w:sz w:val="18"/>
                <w:szCs w:val="18"/>
              </w:rPr>
            </w:pPr>
          </w:p>
        </w:tc>
        <w:tc>
          <w:tcPr>
            <w:tcW w:w="1663"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A33</w:t>
            </w:r>
          </w:p>
        </w:tc>
        <w:tc>
          <w:tcPr>
            <w:tcW w:w="3948"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中小学用地</w:t>
            </w:r>
          </w:p>
        </w:tc>
        <w:tc>
          <w:tcPr>
            <w:tcW w:w="2566"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w:t>
            </w:r>
          </w:p>
        </w:tc>
      </w:tr>
      <w:tr w:rsidR="00DA44CC">
        <w:trPr>
          <w:trHeight w:val="317"/>
        </w:trPr>
        <w:tc>
          <w:tcPr>
            <w:tcW w:w="1039" w:type="dxa"/>
            <w:vMerge/>
            <w:tcBorders>
              <w:top w:val="single" w:sz="4" w:space="0" w:color="auto"/>
              <w:left w:val="single" w:sz="4" w:space="0" w:color="auto"/>
              <w:bottom w:val="single" w:sz="4" w:space="0" w:color="auto"/>
              <w:right w:val="single" w:sz="4" w:space="0" w:color="auto"/>
            </w:tcBorders>
            <w:vAlign w:val="center"/>
          </w:tcPr>
          <w:p w:rsidR="00DA44CC" w:rsidRDefault="00DA44CC">
            <w:pPr>
              <w:adjustRightInd w:val="0"/>
              <w:snapToGrid w:val="0"/>
              <w:jc w:val="center"/>
              <w:rPr>
                <w:rFonts w:ascii="Arial" w:eastAsia="黑体" w:hAnsi="Arial" w:cs="Arial"/>
                <w:sz w:val="18"/>
                <w:szCs w:val="18"/>
              </w:rPr>
            </w:pPr>
          </w:p>
        </w:tc>
        <w:tc>
          <w:tcPr>
            <w:tcW w:w="1663"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A34</w:t>
            </w:r>
          </w:p>
        </w:tc>
        <w:tc>
          <w:tcPr>
            <w:tcW w:w="3948"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特殊教育用地</w:t>
            </w:r>
          </w:p>
        </w:tc>
        <w:tc>
          <w:tcPr>
            <w:tcW w:w="2566"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R</w:t>
            </w:r>
            <w:r>
              <w:rPr>
                <w:rFonts w:ascii="Arial" w:eastAsia="黑体" w:hAnsi="Arial" w:cs="Arial" w:hint="eastAsia"/>
                <w:sz w:val="18"/>
                <w:szCs w:val="18"/>
              </w:rPr>
              <w:t>≥</w:t>
            </w:r>
            <w:r>
              <w:rPr>
                <w:rFonts w:ascii="Arial" w:eastAsia="黑体" w:hAnsi="Arial" w:cs="Arial" w:hint="eastAsia"/>
                <w:sz w:val="18"/>
                <w:szCs w:val="18"/>
              </w:rPr>
              <w:t>0.65</w:t>
            </w:r>
          </w:p>
        </w:tc>
      </w:tr>
      <w:tr w:rsidR="00DA44CC">
        <w:trPr>
          <w:trHeight w:val="317"/>
        </w:trPr>
        <w:tc>
          <w:tcPr>
            <w:tcW w:w="1039" w:type="dxa"/>
            <w:vMerge/>
            <w:tcBorders>
              <w:top w:val="single" w:sz="4" w:space="0" w:color="auto"/>
              <w:left w:val="single" w:sz="4" w:space="0" w:color="auto"/>
              <w:bottom w:val="single" w:sz="4" w:space="0" w:color="auto"/>
              <w:right w:val="single" w:sz="4" w:space="0" w:color="auto"/>
            </w:tcBorders>
            <w:vAlign w:val="center"/>
          </w:tcPr>
          <w:p w:rsidR="00DA44CC" w:rsidRDefault="00DA44CC">
            <w:pPr>
              <w:adjustRightInd w:val="0"/>
              <w:snapToGrid w:val="0"/>
              <w:jc w:val="center"/>
              <w:rPr>
                <w:rFonts w:ascii="Arial" w:eastAsia="黑体" w:hAnsi="Arial" w:cs="Arial"/>
                <w:sz w:val="18"/>
                <w:szCs w:val="18"/>
              </w:rPr>
            </w:pPr>
          </w:p>
        </w:tc>
        <w:tc>
          <w:tcPr>
            <w:tcW w:w="1663"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A35</w:t>
            </w:r>
          </w:p>
        </w:tc>
        <w:tc>
          <w:tcPr>
            <w:tcW w:w="3948"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科研用地</w:t>
            </w:r>
          </w:p>
        </w:tc>
        <w:tc>
          <w:tcPr>
            <w:tcW w:w="2566"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1.5</w:t>
            </w:r>
            <w:r>
              <w:rPr>
                <w:rFonts w:ascii="Arial" w:eastAsia="黑体" w:hAnsi="Arial" w:cs="Arial" w:hint="eastAsia"/>
                <w:sz w:val="18"/>
                <w:szCs w:val="18"/>
              </w:rPr>
              <w:t>≤</w:t>
            </w:r>
            <w:r>
              <w:rPr>
                <w:rFonts w:ascii="Arial" w:eastAsia="黑体" w:hAnsi="Arial" w:cs="Arial" w:hint="eastAsia"/>
                <w:sz w:val="18"/>
                <w:szCs w:val="18"/>
              </w:rPr>
              <w:t>R</w:t>
            </w:r>
            <w:r>
              <w:rPr>
                <w:rFonts w:ascii="Arial" w:eastAsia="黑体" w:hAnsi="Arial" w:cs="Arial" w:hint="eastAsia"/>
                <w:sz w:val="18"/>
                <w:szCs w:val="18"/>
              </w:rPr>
              <w:t>≤</w:t>
            </w:r>
            <w:r>
              <w:rPr>
                <w:rFonts w:ascii="Arial" w:eastAsia="黑体" w:hAnsi="Arial" w:cs="Arial" w:hint="eastAsia"/>
                <w:sz w:val="18"/>
                <w:szCs w:val="18"/>
              </w:rPr>
              <w:t>3.8</w:t>
            </w:r>
          </w:p>
        </w:tc>
      </w:tr>
      <w:tr w:rsidR="00DA44CC">
        <w:trPr>
          <w:trHeight w:val="317"/>
        </w:trPr>
        <w:tc>
          <w:tcPr>
            <w:tcW w:w="2702" w:type="dxa"/>
            <w:gridSpan w:val="2"/>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A4</w:t>
            </w:r>
          </w:p>
        </w:tc>
        <w:tc>
          <w:tcPr>
            <w:tcW w:w="3948"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体育用地</w:t>
            </w:r>
          </w:p>
        </w:tc>
        <w:tc>
          <w:tcPr>
            <w:tcW w:w="2566"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R</w:t>
            </w:r>
            <w:r>
              <w:rPr>
                <w:rFonts w:ascii="Arial" w:eastAsia="黑体" w:hAnsi="Arial" w:cs="Arial" w:hint="eastAsia"/>
                <w:sz w:val="18"/>
                <w:szCs w:val="18"/>
              </w:rPr>
              <w:t>≤</w:t>
            </w:r>
            <w:r>
              <w:rPr>
                <w:rFonts w:ascii="Arial" w:eastAsia="黑体" w:hAnsi="Arial" w:cs="Arial" w:hint="eastAsia"/>
                <w:sz w:val="18"/>
                <w:szCs w:val="18"/>
              </w:rPr>
              <w:t>0.5</w:t>
            </w:r>
          </w:p>
        </w:tc>
      </w:tr>
      <w:tr w:rsidR="00DA44CC">
        <w:trPr>
          <w:trHeight w:val="317"/>
        </w:trPr>
        <w:tc>
          <w:tcPr>
            <w:tcW w:w="2702" w:type="dxa"/>
            <w:gridSpan w:val="2"/>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A5</w:t>
            </w:r>
          </w:p>
        </w:tc>
        <w:tc>
          <w:tcPr>
            <w:tcW w:w="3948"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医疗卫生用地</w:t>
            </w:r>
          </w:p>
        </w:tc>
        <w:tc>
          <w:tcPr>
            <w:tcW w:w="2566"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0.5</w:t>
            </w:r>
            <w:r>
              <w:rPr>
                <w:rFonts w:ascii="Arial" w:eastAsia="黑体" w:hAnsi="Arial" w:cs="Arial" w:hint="eastAsia"/>
                <w:sz w:val="18"/>
                <w:szCs w:val="18"/>
              </w:rPr>
              <w:t>≤</w:t>
            </w:r>
            <w:r>
              <w:rPr>
                <w:rFonts w:ascii="Arial" w:eastAsia="黑体" w:hAnsi="Arial" w:cs="Arial" w:hint="eastAsia"/>
                <w:sz w:val="18"/>
                <w:szCs w:val="18"/>
              </w:rPr>
              <w:t>R</w:t>
            </w:r>
            <w:r>
              <w:rPr>
                <w:rFonts w:ascii="Arial" w:eastAsia="黑体" w:hAnsi="Arial" w:cs="Arial" w:hint="eastAsia"/>
                <w:sz w:val="18"/>
                <w:szCs w:val="18"/>
              </w:rPr>
              <w:t>≤</w:t>
            </w:r>
            <w:r>
              <w:rPr>
                <w:rFonts w:ascii="Arial" w:eastAsia="黑体" w:hAnsi="Arial" w:cs="Arial" w:hint="eastAsia"/>
                <w:sz w:val="18"/>
                <w:szCs w:val="18"/>
              </w:rPr>
              <w:t>2.5</w:t>
            </w:r>
          </w:p>
        </w:tc>
      </w:tr>
      <w:tr w:rsidR="00DA44CC">
        <w:trPr>
          <w:trHeight w:val="317"/>
        </w:trPr>
        <w:tc>
          <w:tcPr>
            <w:tcW w:w="2702" w:type="dxa"/>
            <w:gridSpan w:val="2"/>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A6</w:t>
            </w:r>
          </w:p>
        </w:tc>
        <w:tc>
          <w:tcPr>
            <w:tcW w:w="3948"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社会福利设施用地</w:t>
            </w:r>
          </w:p>
        </w:tc>
        <w:tc>
          <w:tcPr>
            <w:tcW w:w="2566"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R</w:t>
            </w:r>
            <w:r>
              <w:rPr>
                <w:rFonts w:ascii="Arial" w:eastAsia="黑体" w:hAnsi="Arial" w:cs="Arial" w:hint="eastAsia"/>
                <w:sz w:val="18"/>
                <w:szCs w:val="18"/>
              </w:rPr>
              <w:t>≤</w:t>
            </w:r>
            <w:r>
              <w:rPr>
                <w:rFonts w:ascii="Arial" w:eastAsia="黑体" w:hAnsi="Arial" w:cs="Arial" w:hint="eastAsia"/>
                <w:sz w:val="18"/>
                <w:szCs w:val="18"/>
              </w:rPr>
              <w:t>1.5</w:t>
            </w:r>
          </w:p>
        </w:tc>
      </w:tr>
      <w:tr w:rsidR="00DA44CC">
        <w:trPr>
          <w:trHeight w:val="317"/>
        </w:trPr>
        <w:tc>
          <w:tcPr>
            <w:tcW w:w="2702" w:type="dxa"/>
            <w:gridSpan w:val="2"/>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A7</w:t>
            </w:r>
          </w:p>
        </w:tc>
        <w:tc>
          <w:tcPr>
            <w:tcW w:w="3948"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文物古迹用地</w:t>
            </w:r>
          </w:p>
        </w:tc>
        <w:tc>
          <w:tcPr>
            <w:tcW w:w="2566"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w:t>
            </w:r>
          </w:p>
        </w:tc>
      </w:tr>
      <w:tr w:rsidR="00DA44CC">
        <w:trPr>
          <w:trHeight w:val="317"/>
        </w:trPr>
        <w:tc>
          <w:tcPr>
            <w:tcW w:w="2702" w:type="dxa"/>
            <w:gridSpan w:val="2"/>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A8</w:t>
            </w:r>
          </w:p>
        </w:tc>
        <w:tc>
          <w:tcPr>
            <w:tcW w:w="3948"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外事用地</w:t>
            </w:r>
          </w:p>
        </w:tc>
        <w:tc>
          <w:tcPr>
            <w:tcW w:w="2566"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w:t>
            </w:r>
          </w:p>
        </w:tc>
      </w:tr>
      <w:tr w:rsidR="00DA44CC">
        <w:trPr>
          <w:trHeight w:val="317"/>
        </w:trPr>
        <w:tc>
          <w:tcPr>
            <w:tcW w:w="2702" w:type="dxa"/>
            <w:gridSpan w:val="2"/>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A9</w:t>
            </w:r>
          </w:p>
        </w:tc>
        <w:tc>
          <w:tcPr>
            <w:tcW w:w="3948"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宗教设施用地</w:t>
            </w:r>
          </w:p>
        </w:tc>
        <w:tc>
          <w:tcPr>
            <w:tcW w:w="2566" w:type="dxa"/>
            <w:tcBorders>
              <w:top w:val="single" w:sz="4" w:space="0" w:color="auto"/>
              <w:left w:val="single" w:sz="4" w:space="0" w:color="auto"/>
              <w:bottom w:val="single" w:sz="4" w:space="0" w:color="auto"/>
              <w:right w:val="single" w:sz="4" w:space="0" w:color="auto"/>
            </w:tcBorders>
            <w:vAlign w:val="center"/>
          </w:tcPr>
          <w:p w:rsidR="00DA44CC" w:rsidRDefault="00C53A1B">
            <w:pPr>
              <w:adjustRightInd w:val="0"/>
              <w:snapToGrid w:val="0"/>
              <w:jc w:val="center"/>
              <w:rPr>
                <w:rFonts w:ascii="Arial" w:eastAsia="黑体" w:hAnsi="Arial" w:cs="Arial"/>
                <w:sz w:val="18"/>
                <w:szCs w:val="18"/>
              </w:rPr>
            </w:pPr>
            <w:r>
              <w:rPr>
                <w:rFonts w:ascii="Arial" w:eastAsia="黑体" w:hAnsi="Arial" w:cs="Arial" w:hint="eastAsia"/>
                <w:sz w:val="18"/>
                <w:szCs w:val="18"/>
              </w:rPr>
              <w:t>—</w:t>
            </w:r>
          </w:p>
        </w:tc>
      </w:tr>
    </w:tbl>
    <w:p w:rsidR="00DA44CC" w:rsidRDefault="00C53A1B">
      <w:pPr>
        <w:adjustRightInd w:val="0"/>
        <w:snapToGrid w:val="0"/>
        <w:spacing w:line="360" w:lineRule="auto"/>
        <w:jc w:val="left"/>
        <w:rPr>
          <w:rFonts w:ascii="Arial" w:eastAsia="黑体" w:hAnsi="Arial" w:cs="Arial"/>
          <w:sz w:val="18"/>
          <w:szCs w:val="18"/>
        </w:rPr>
      </w:pPr>
      <w:r>
        <w:rPr>
          <w:rFonts w:ascii="Arial" w:eastAsia="黑体" w:hAnsi="Arial" w:cs="Arial" w:hint="eastAsia"/>
          <w:sz w:val="18"/>
          <w:szCs w:val="18"/>
        </w:rPr>
        <w:t>注：各类用地建设强度指标除满足上表外，还需执行《山东省建设用地控制标准》（</w:t>
      </w:r>
      <w:r>
        <w:rPr>
          <w:rFonts w:ascii="Arial" w:eastAsia="黑体" w:hAnsi="Arial" w:cs="Arial" w:hint="eastAsia"/>
          <w:sz w:val="18"/>
          <w:szCs w:val="18"/>
        </w:rPr>
        <w:t>2019</w:t>
      </w:r>
      <w:r>
        <w:rPr>
          <w:rFonts w:ascii="Arial" w:eastAsia="黑体" w:hAnsi="Arial" w:cs="Arial" w:hint="eastAsia"/>
          <w:sz w:val="18"/>
          <w:szCs w:val="18"/>
        </w:rPr>
        <w:t>年版）相关规定。</w:t>
      </w:r>
    </w:p>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第十九条  建筑密度控制要求</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居住和商业服务业设施建设项目的建筑密度应根据所属用地类别和建设强度分区确定（详见表3-1），其他类用地建筑密度应符合相关行业管理及有关规定要求。</w:t>
      </w:r>
    </w:p>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第二十条  特殊情形下建设强度规定</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以下建设项目如额定容积率确难满足建设要求的，在满足日照、交通、消防、安全等相关法律、法规、规章及规范要求的前提下，建设强度指标可根据实际情况（经济测算或者城市设计等）在额定容积率的基础上适当提高。经济测算项目最终确定的容积率必须符合所在区域的交通承载力和城市设计要求，并通过方案策划论证，经规划主管部门批准，可根据实际需求确定建设强度。若交通条件不能满足的，必须根据交通条件所能允许的建设容量确定最终建设强度。</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lastRenderedPageBreak/>
        <w:t>（1）保障性住房及三旧改造（含棚户区改造）项目；</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（2）经市人民政府同意的市级及以上重大项目或其他项目；</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（3）城市重要节点、重点地段为提升城市公共服务功能需</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适当提高容积率的项目；</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（4）法律、法规、规章规定的其他情形。</w:t>
      </w:r>
    </w:p>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第二十一条  特殊区域建设强度规定</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对于历史文化街区及传统风貌街区建设控制地带范围内的用地，应通过街区（地段）保护规划确定建设强度、建设密度。</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对于城市重点地段、重要功能区范围内的商业服务业设施用地，可通过整体城市设计或者规划论证后确定建设强度、建设密度、建筑高度。</w:t>
      </w:r>
    </w:p>
    <w:p w:rsidR="00DA44CC" w:rsidRDefault="00DA44CC">
      <w:pPr>
        <w:adjustRightInd w:val="0"/>
        <w:snapToGrid w:val="0"/>
        <w:spacing w:line="600" w:lineRule="exact"/>
        <w:jc w:val="center"/>
        <w:rPr>
          <w:rFonts w:ascii="方正黑体简体" w:eastAsia="方正黑体简体" w:hAnsi="宋体" w:cs="黑体"/>
          <w:color w:val="000000"/>
          <w:sz w:val="32"/>
          <w:szCs w:val="32"/>
        </w:rPr>
      </w:pPr>
    </w:p>
    <w:p w:rsidR="00DA44CC" w:rsidRDefault="00C53A1B">
      <w:pPr>
        <w:adjustRightInd w:val="0"/>
        <w:snapToGrid w:val="0"/>
        <w:spacing w:line="600" w:lineRule="exact"/>
        <w:jc w:val="center"/>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第四章  公共服务设施</w:t>
      </w:r>
    </w:p>
    <w:p w:rsidR="00DA44CC" w:rsidRDefault="00DA44CC">
      <w:pPr>
        <w:adjustRightInd w:val="0"/>
        <w:snapToGrid w:val="0"/>
        <w:spacing w:line="600" w:lineRule="exact"/>
        <w:jc w:val="center"/>
        <w:rPr>
          <w:rFonts w:ascii="方正黑体简体" w:eastAsia="方正黑体简体" w:hAnsi="宋体" w:cs="黑体"/>
          <w:color w:val="000000"/>
          <w:sz w:val="32"/>
          <w:szCs w:val="32"/>
        </w:rPr>
      </w:pPr>
    </w:p>
    <w:p w:rsidR="00DA44CC" w:rsidRDefault="00C53A1B">
      <w:pPr>
        <w:adjustRightInd w:val="0"/>
        <w:snapToGrid w:val="0"/>
        <w:spacing w:line="600" w:lineRule="exact"/>
        <w:jc w:val="center"/>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第一节  一般规定</w:t>
      </w:r>
    </w:p>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第二十二条  基本要求</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1.公共服务设施包括市级、区级、居住区级三个等级。</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2.控规应落实上位规划确定的市级、区级公共服务设施，包括文化设施用地、教育设施用地、体育用地、医疗卫生用地、社会福利用地等。</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3.应依据规划居住人口配置居住区级公共服务设施，居住区</w:t>
      </w:r>
      <w:r>
        <w:rPr>
          <w:rFonts w:ascii="方正仿宋简体" w:eastAsia="方正仿宋简体" w:hAnsi="宋体" w:cs="仿宋_GB2312" w:hint="eastAsia"/>
          <w:color w:val="000000"/>
          <w:sz w:val="32"/>
          <w:szCs w:val="32"/>
        </w:rPr>
        <w:lastRenderedPageBreak/>
        <w:t>公共服务设施包括十五分钟生活圈居住区与十分钟生活圈居住区的公共管理与公共服务设施、商业金融设施，以及五分钟生活圈居住区与居住街坊的社区服务设施、便民服务设施。若规划人口少于现状人口，应在规划期内考虑公共服务设施的过渡衔接。</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4.居住区级公共服务设施鼓励集约用地的合建模式，并留有一定的发展弹性。</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5.根据片区人口结构和现状用地特点，公共服务设施可进行差异化配置。</w:t>
      </w:r>
    </w:p>
    <w:p w:rsidR="00DA44CC" w:rsidRDefault="00DA44CC">
      <w:pPr>
        <w:adjustRightInd w:val="0"/>
        <w:snapToGrid w:val="0"/>
        <w:spacing w:line="600" w:lineRule="exact"/>
        <w:ind w:firstLineChars="200" w:firstLine="640"/>
        <w:rPr>
          <w:rFonts w:ascii="方正仿宋简体" w:eastAsia="方正仿宋简体" w:hAnsi="宋体" w:cs="仿宋_GB2312"/>
          <w:color w:val="000000"/>
          <w:sz w:val="32"/>
          <w:szCs w:val="32"/>
        </w:rPr>
      </w:pPr>
    </w:p>
    <w:p w:rsidR="00DA44CC" w:rsidRDefault="00C53A1B">
      <w:pPr>
        <w:adjustRightInd w:val="0"/>
        <w:snapToGrid w:val="0"/>
        <w:spacing w:line="600" w:lineRule="exact"/>
        <w:jc w:val="center"/>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第二节  市、区级公共服务设施</w:t>
      </w:r>
    </w:p>
    <w:p w:rsidR="00DA44CC" w:rsidRDefault="00DA44CC">
      <w:pPr>
        <w:adjustRightInd w:val="0"/>
        <w:snapToGrid w:val="0"/>
        <w:spacing w:line="600" w:lineRule="exact"/>
        <w:jc w:val="center"/>
        <w:rPr>
          <w:rFonts w:ascii="方正黑体简体" w:eastAsia="方正黑体简体" w:hAnsi="宋体" w:cs="黑体"/>
          <w:color w:val="000000"/>
          <w:sz w:val="32"/>
          <w:szCs w:val="32"/>
        </w:rPr>
      </w:pPr>
    </w:p>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第二十三条  文化设施</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市级文化设施一般包括图书馆、档案馆、文化馆、博物馆、科技馆、文化活动中心、展览馆、美术馆、影剧院等内容。其中图书馆、文化馆与文化活动中心为强制建设项目。区级文化设施强制建设项目为图书馆与文化馆，其他场馆可以根据各区自身情况选择性建设。具体配置要求如表4-1所示。</w:t>
      </w:r>
    </w:p>
    <w:p w:rsidR="00DA44CC" w:rsidRDefault="00C53A1B">
      <w:pPr>
        <w:spacing w:line="360" w:lineRule="auto"/>
        <w:jc w:val="center"/>
        <w:rPr>
          <w:rFonts w:ascii="黑体" w:eastAsia="黑体" w:hAnsi="黑体"/>
        </w:rPr>
      </w:pPr>
      <w:r>
        <w:rPr>
          <w:rFonts w:ascii="黑体" w:eastAsia="黑体" w:hAnsi="黑体" w:hint="eastAsia"/>
        </w:rPr>
        <w:t>表4-1市区级文化设施配建标准</w:t>
      </w:r>
    </w:p>
    <w:tbl>
      <w:tblPr>
        <w:tblW w:w="92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79"/>
        <w:gridCol w:w="765"/>
        <w:gridCol w:w="610"/>
        <w:gridCol w:w="708"/>
        <w:gridCol w:w="1417"/>
        <w:gridCol w:w="1417"/>
        <w:gridCol w:w="3720"/>
      </w:tblGrid>
      <w:tr w:rsidR="00DA44CC" w:rsidTr="00D43F73">
        <w:trPr>
          <w:trHeight w:val="522"/>
        </w:trPr>
        <w:tc>
          <w:tcPr>
            <w:tcW w:w="579" w:type="dxa"/>
            <w:vMerge w:val="restart"/>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级别</w:t>
            </w:r>
          </w:p>
        </w:tc>
        <w:tc>
          <w:tcPr>
            <w:tcW w:w="765" w:type="dxa"/>
            <w:vMerge w:val="restart"/>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分类</w:t>
            </w:r>
          </w:p>
        </w:tc>
        <w:tc>
          <w:tcPr>
            <w:tcW w:w="1318" w:type="dxa"/>
            <w:gridSpan w:val="2"/>
            <w:vMerge w:val="restart"/>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项目名称</w:t>
            </w:r>
          </w:p>
        </w:tc>
        <w:tc>
          <w:tcPr>
            <w:tcW w:w="2834" w:type="dxa"/>
            <w:gridSpan w:val="2"/>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一般规模（㎡/处）</w:t>
            </w:r>
          </w:p>
        </w:tc>
        <w:tc>
          <w:tcPr>
            <w:tcW w:w="3720" w:type="dxa"/>
            <w:vMerge w:val="restart"/>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配置内容</w:t>
            </w:r>
          </w:p>
        </w:tc>
      </w:tr>
      <w:tr w:rsidR="00DA44CC" w:rsidTr="00D43F73">
        <w:trPr>
          <w:trHeight w:val="706"/>
        </w:trPr>
        <w:tc>
          <w:tcPr>
            <w:tcW w:w="579" w:type="dxa"/>
            <w:vMerge/>
            <w:vAlign w:val="center"/>
          </w:tcPr>
          <w:p w:rsidR="00DA44CC" w:rsidRDefault="00DA44CC">
            <w:pPr>
              <w:adjustRightInd w:val="0"/>
              <w:snapToGrid w:val="0"/>
              <w:spacing w:line="240" w:lineRule="atLeast"/>
              <w:rPr>
                <w:rFonts w:ascii="黑体" w:eastAsia="黑体" w:hAnsi="黑体"/>
                <w:sz w:val="18"/>
                <w:szCs w:val="18"/>
              </w:rPr>
            </w:pPr>
          </w:p>
        </w:tc>
        <w:tc>
          <w:tcPr>
            <w:tcW w:w="765" w:type="dxa"/>
            <w:vMerge/>
            <w:vAlign w:val="center"/>
          </w:tcPr>
          <w:p w:rsidR="00DA44CC" w:rsidRDefault="00DA44CC">
            <w:pPr>
              <w:adjustRightInd w:val="0"/>
              <w:snapToGrid w:val="0"/>
              <w:spacing w:line="240" w:lineRule="atLeast"/>
              <w:rPr>
                <w:rFonts w:ascii="黑体" w:eastAsia="黑体" w:hAnsi="黑体"/>
                <w:sz w:val="18"/>
                <w:szCs w:val="18"/>
              </w:rPr>
            </w:pPr>
          </w:p>
        </w:tc>
        <w:tc>
          <w:tcPr>
            <w:tcW w:w="1318" w:type="dxa"/>
            <w:gridSpan w:val="2"/>
            <w:vMerge/>
            <w:vAlign w:val="center"/>
          </w:tcPr>
          <w:p w:rsidR="00DA44CC" w:rsidRDefault="00DA44CC">
            <w:pPr>
              <w:adjustRightInd w:val="0"/>
              <w:snapToGrid w:val="0"/>
              <w:spacing w:line="240" w:lineRule="atLeast"/>
              <w:rPr>
                <w:rFonts w:ascii="黑体" w:eastAsia="黑体" w:hAnsi="黑体"/>
                <w:sz w:val="18"/>
                <w:szCs w:val="18"/>
              </w:rPr>
            </w:pPr>
          </w:p>
        </w:tc>
        <w:tc>
          <w:tcPr>
            <w:tcW w:w="141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建筑面积</w:t>
            </w:r>
          </w:p>
        </w:tc>
        <w:tc>
          <w:tcPr>
            <w:tcW w:w="141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用地面积</w:t>
            </w:r>
          </w:p>
        </w:tc>
        <w:tc>
          <w:tcPr>
            <w:tcW w:w="3720" w:type="dxa"/>
            <w:vMerge/>
            <w:vAlign w:val="center"/>
          </w:tcPr>
          <w:p w:rsidR="00DA44CC" w:rsidRDefault="00DA44CC">
            <w:pPr>
              <w:adjustRightInd w:val="0"/>
              <w:snapToGrid w:val="0"/>
              <w:spacing w:line="240" w:lineRule="atLeast"/>
              <w:rPr>
                <w:rFonts w:ascii="黑体" w:eastAsia="黑体" w:hAnsi="黑体"/>
                <w:sz w:val="18"/>
                <w:szCs w:val="18"/>
              </w:rPr>
            </w:pPr>
          </w:p>
        </w:tc>
      </w:tr>
      <w:tr w:rsidR="00DA44CC" w:rsidTr="00D43F73">
        <w:trPr>
          <w:trHeight w:val="628"/>
        </w:trPr>
        <w:tc>
          <w:tcPr>
            <w:tcW w:w="579" w:type="dxa"/>
            <w:vMerge w:val="restart"/>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市级</w:t>
            </w:r>
          </w:p>
        </w:tc>
        <w:tc>
          <w:tcPr>
            <w:tcW w:w="765" w:type="dxa"/>
            <w:vMerge w:val="restart"/>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强制建设内容</w:t>
            </w:r>
          </w:p>
        </w:tc>
        <w:tc>
          <w:tcPr>
            <w:tcW w:w="1318" w:type="dxa"/>
            <w:gridSpan w:val="2"/>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图书馆</w:t>
            </w:r>
          </w:p>
        </w:tc>
        <w:tc>
          <w:tcPr>
            <w:tcW w:w="141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20000-30000</w:t>
            </w:r>
          </w:p>
        </w:tc>
        <w:tc>
          <w:tcPr>
            <w:tcW w:w="141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40000</w:t>
            </w:r>
          </w:p>
        </w:tc>
        <w:tc>
          <w:tcPr>
            <w:tcW w:w="3720"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藏书量200万册以上，阅览座位按照5～10座/万册设阅览席。</w:t>
            </w:r>
          </w:p>
        </w:tc>
      </w:tr>
      <w:tr w:rsidR="00DA44CC">
        <w:trPr>
          <w:trHeight w:val="545"/>
        </w:trPr>
        <w:tc>
          <w:tcPr>
            <w:tcW w:w="579" w:type="dxa"/>
            <w:vMerge/>
            <w:vAlign w:val="center"/>
          </w:tcPr>
          <w:p w:rsidR="00DA44CC" w:rsidRDefault="00DA44CC">
            <w:pPr>
              <w:adjustRightInd w:val="0"/>
              <w:snapToGrid w:val="0"/>
              <w:spacing w:line="240" w:lineRule="atLeast"/>
              <w:rPr>
                <w:rFonts w:ascii="黑体" w:eastAsia="黑体" w:hAnsi="黑体"/>
                <w:sz w:val="18"/>
                <w:szCs w:val="18"/>
              </w:rPr>
            </w:pPr>
          </w:p>
        </w:tc>
        <w:tc>
          <w:tcPr>
            <w:tcW w:w="765" w:type="dxa"/>
            <w:vMerge/>
            <w:vAlign w:val="center"/>
          </w:tcPr>
          <w:p w:rsidR="00DA44CC" w:rsidRDefault="00DA44CC">
            <w:pPr>
              <w:adjustRightInd w:val="0"/>
              <w:snapToGrid w:val="0"/>
              <w:spacing w:line="240" w:lineRule="atLeast"/>
              <w:rPr>
                <w:rFonts w:ascii="黑体" w:eastAsia="黑体" w:hAnsi="黑体"/>
                <w:sz w:val="18"/>
                <w:szCs w:val="18"/>
              </w:rPr>
            </w:pPr>
          </w:p>
        </w:tc>
        <w:tc>
          <w:tcPr>
            <w:tcW w:w="1318" w:type="dxa"/>
            <w:gridSpan w:val="2"/>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文化馆</w:t>
            </w:r>
          </w:p>
        </w:tc>
        <w:tc>
          <w:tcPr>
            <w:tcW w:w="141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10000-30000</w:t>
            </w:r>
          </w:p>
        </w:tc>
        <w:tc>
          <w:tcPr>
            <w:tcW w:w="141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10000-30000</w:t>
            </w:r>
          </w:p>
        </w:tc>
        <w:tc>
          <w:tcPr>
            <w:tcW w:w="3720"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群众活动（观演、游艺、交谊、展览、阅览）、学习辅导、专业工作、行政管理。</w:t>
            </w:r>
          </w:p>
        </w:tc>
      </w:tr>
      <w:tr w:rsidR="00DA44CC">
        <w:tc>
          <w:tcPr>
            <w:tcW w:w="579" w:type="dxa"/>
            <w:vMerge/>
            <w:vAlign w:val="center"/>
          </w:tcPr>
          <w:p w:rsidR="00DA44CC" w:rsidRDefault="00DA44CC">
            <w:pPr>
              <w:adjustRightInd w:val="0"/>
              <w:snapToGrid w:val="0"/>
              <w:spacing w:line="240" w:lineRule="atLeast"/>
              <w:rPr>
                <w:rFonts w:ascii="黑体" w:eastAsia="黑体" w:hAnsi="黑体"/>
                <w:sz w:val="18"/>
                <w:szCs w:val="18"/>
              </w:rPr>
            </w:pPr>
          </w:p>
        </w:tc>
        <w:tc>
          <w:tcPr>
            <w:tcW w:w="765" w:type="dxa"/>
            <w:vMerge/>
            <w:vAlign w:val="center"/>
          </w:tcPr>
          <w:p w:rsidR="00DA44CC" w:rsidRDefault="00DA44CC">
            <w:pPr>
              <w:adjustRightInd w:val="0"/>
              <w:snapToGrid w:val="0"/>
              <w:spacing w:line="240" w:lineRule="atLeast"/>
              <w:rPr>
                <w:rFonts w:ascii="黑体" w:eastAsia="黑体" w:hAnsi="黑体"/>
                <w:sz w:val="18"/>
                <w:szCs w:val="18"/>
              </w:rPr>
            </w:pPr>
          </w:p>
        </w:tc>
        <w:tc>
          <w:tcPr>
            <w:tcW w:w="610" w:type="dxa"/>
            <w:vMerge w:val="restart"/>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文化活动中心</w:t>
            </w:r>
          </w:p>
        </w:tc>
        <w:tc>
          <w:tcPr>
            <w:tcW w:w="70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青少年宫</w:t>
            </w:r>
          </w:p>
        </w:tc>
        <w:tc>
          <w:tcPr>
            <w:tcW w:w="141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36600</w:t>
            </w:r>
          </w:p>
        </w:tc>
        <w:tc>
          <w:tcPr>
            <w:tcW w:w="141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91500</w:t>
            </w:r>
          </w:p>
        </w:tc>
        <w:tc>
          <w:tcPr>
            <w:tcW w:w="3720"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青少年观演、课外兴趣小组活动、教育培训、游艺、阅览、行政管理。</w:t>
            </w:r>
          </w:p>
        </w:tc>
      </w:tr>
      <w:tr w:rsidR="00DA44CC">
        <w:tc>
          <w:tcPr>
            <w:tcW w:w="579" w:type="dxa"/>
            <w:vMerge/>
            <w:vAlign w:val="center"/>
          </w:tcPr>
          <w:p w:rsidR="00DA44CC" w:rsidRDefault="00DA44CC">
            <w:pPr>
              <w:adjustRightInd w:val="0"/>
              <w:snapToGrid w:val="0"/>
              <w:spacing w:line="240" w:lineRule="atLeast"/>
              <w:rPr>
                <w:rFonts w:ascii="黑体" w:eastAsia="黑体" w:hAnsi="黑体"/>
                <w:sz w:val="18"/>
                <w:szCs w:val="18"/>
              </w:rPr>
            </w:pPr>
          </w:p>
        </w:tc>
        <w:tc>
          <w:tcPr>
            <w:tcW w:w="765" w:type="dxa"/>
            <w:vMerge/>
            <w:vAlign w:val="center"/>
          </w:tcPr>
          <w:p w:rsidR="00DA44CC" w:rsidRDefault="00DA44CC">
            <w:pPr>
              <w:adjustRightInd w:val="0"/>
              <w:snapToGrid w:val="0"/>
              <w:spacing w:line="240" w:lineRule="atLeast"/>
              <w:rPr>
                <w:rFonts w:ascii="黑体" w:eastAsia="黑体" w:hAnsi="黑体"/>
                <w:sz w:val="18"/>
                <w:szCs w:val="18"/>
              </w:rPr>
            </w:pPr>
          </w:p>
        </w:tc>
        <w:tc>
          <w:tcPr>
            <w:tcW w:w="610" w:type="dxa"/>
            <w:vMerge/>
            <w:vAlign w:val="center"/>
          </w:tcPr>
          <w:p w:rsidR="00DA44CC" w:rsidRDefault="00DA44CC">
            <w:pPr>
              <w:adjustRightInd w:val="0"/>
              <w:snapToGrid w:val="0"/>
              <w:spacing w:line="240" w:lineRule="atLeast"/>
              <w:rPr>
                <w:rFonts w:ascii="黑体" w:eastAsia="黑体" w:hAnsi="黑体"/>
                <w:sz w:val="18"/>
                <w:szCs w:val="18"/>
              </w:rPr>
            </w:pPr>
          </w:p>
        </w:tc>
        <w:tc>
          <w:tcPr>
            <w:tcW w:w="70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其他类</w:t>
            </w:r>
          </w:p>
        </w:tc>
        <w:tc>
          <w:tcPr>
            <w:tcW w:w="141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36600</w:t>
            </w:r>
          </w:p>
        </w:tc>
        <w:tc>
          <w:tcPr>
            <w:tcW w:w="141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61000</w:t>
            </w:r>
          </w:p>
        </w:tc>
        <w:tc>
          <w:tcPr>
            <w:tcW w:w="3720"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老年活动中心、工人文化宫、妇女儿童活动中心等。</w:t>
            </w:r>
          </w:p>
        </w:tc>
      </w:tr>
      <w:tr w:rsidR="00DA44CC">
        <w:tc>
          <w:tcPr>
            <w:tcW w:w="579" w:type="dxa"/>
            <w:vMerge/>
            <w:vAlign w:val="center"/>
          </w:tcPr>
          <w:p w:rsidR="00DA44CC" w:rsidRDefault="00DA44CC">
            <w:pPr>
              <w:adjustRightInd w:val="0"/>
              <w:snapToGrid w:val="0"/>
              <w:spacing w:line="240" w:lineRule="atLeast"/>
              <w:rPr>
                <w:rFonts w:ascii="黑体" w:eastAsia="黑体" w:hAnsi="黑体"/>
                <w:sz w:val="18"/>
                <w:szCs w:val="18"/>
              </w:rPr>
            </w:pPr>
          </w:p>
        </w:tc>
        <w:tc>
          <w:tcPr>
            <w:tcW w:w="765" w:type="dxa"/>
            <w:vMerge w:val="restart"/>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选择建设内容</w:t>
            </w:r>
          </w:p>
        </w:tc>
        <w:tc>
          <w:tcPr>
            <w:tcW w:w="1318" w:type="dxa"/>
            <w:gridSpan w:val="2"/>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博物馆</w:t>
            </w:r>
          </w:p>
        </w:tc>
        <w:tc>
          <w:tcPr>
            <w:tcW w:w="141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10000-40000</w:t>
            </w:r>
          </w:p>
        </w:tc>
        <w:tc>
          <w:tcPr>
            <w:tcW w:w="141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10000-40000</w:t>
            </w:r>
          </w:p>
        </w:tc>
        <w:tc>
          <w:tcPr>
            <w:tcW w:w="3720"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陈列展览、文物标本库藏、科学研究、业务和行政办公及观众服务设施。</w:t>
            </w:r>
          </w:p>
        </w:tc>
      </w:tr>
      <w:tr w:rsidR="00DA44CC">
        <w:tc>
          <w:tcPr>
            <w:tcW w:w="579" w:type="dxa"/>
            <w:vMerge/>
            <w:vAlign w:val="center"/>
          </w:tcPr>
          <w:p w:rsidR="00DA44CC" w:rsidRDefault="00DA44CC">
            <w:pPr>
              <w:adjustRightInd w:val="0"/>
              <w:snapToGrid w:val="0"/>
              <w:spacing w:line="240" w:lineRule="atLeast"/>
              <w:rPr>
                <w:rFonts w:ascii="黑体" w:eastAsia="黑体" w:hAnsi="黑体"/>
                <w:sz w:val="18"/>
                <w:szCs w:val="18"/>
              </w:rPr>
            </w:pPr>
          </w:p>
        </w:tc>
        <w:tc>
          <w:tcPr>
            <w:tcW w:w="765" w:type="dxa"/>
            <w:vMerge/>
            <w:vAlign w:val="center"/>
          </w:tcPr>
          <w:p w:rsidR="00DA44CC" w:rsidRDefault="00DA44CC">
            <w:pPr>
              <w:adjustRightInd w:val="0"/>
              <w:snapToGrid w:val="0"/>
              <w:spacing w:line="240" w:lineRule="atLeast"/>
              <w:rPr>
                <w:rFonts w:ascii="黑体" w:eastAsia="黑体" w:hAnsi="黑体"/>
                <w:sz w:val="18"/>
                <w:szCs w:val="18"/>
              </w:rPr>
            </w:pPr>
          </w:p>
        </w:tc>
        <w:tc>
          <w:tcPr>
            <w:tcW w:w="1318" w:type="dxa"/>
            <w:gridSpan w:val="2"/>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档案馆</w:t>
            </w:r>
          </w:p>
        </w:tc>
        <w:tc>
          <w:tcPr>
            <w:tcW w:w="141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8800-10800</w:t>
            </w:r>
          </w:p>
        </w:tc>
        <w:tc>
          <w:tcPr>
            <w:tcW w:w="141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8800-10800</w:t>
            </w:r>
          </w:p>
        </w:tc>
        <w:tc>
          <w:tcPr>
            <w:tcW w:w="3720"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接收和征集档案以及有关资料，科学地管理；积极开展档案资料的利用工作。</w:t>
            </w:r>
          </w:p>
        </w:tc>
      </w:tr>
      <w:tr w:rsidR="00DA44CC">
        <w:tc>
          <w:tcPr>
            <w:tcW w:w="579" w:type="dxa"/>
            <w:vMerge/>
            <w:vAlign w:val="center"/>
          </w:tcPr>
          <w:p w:rsidR="00DA44CC" w:rsidRDefault="00DA44CC">
            <w:pPr>
              <w:adjustRightInd w:val="0"/>
              <w:snapToGrid w:val="0"/>
              <w:spacing w:line="240" w:lineRule="atLeast"/>
              <w:rPr>
                <w:rFonts w:ascii="黑体" w:eastAsia="黑体" w:hAnsi="黑体"/>
                <w:sz w:val="18"/>
                <w:szCs w:val="18"/>
              </w:rPr>
            </w:pPr>
          </w:p>
        </w:tc>
        <w:tc>
          <w:tcPr>
            <w:tcW w:w="765" w:type="dxa"/>
            <w:vMerge/>
            <w:vAlign w:val="center"/>
          </w:tcPr>
          <w:p w:rsidR="00DA44CC" w:rsidRDefault="00DA44CC">
            <w:pPr>
              <w:adjustRightInd w:val="0"/>
              <w:snapToGrid w:val="0"/>
              <w:spacing w:line="240" w:lineRule="atLeast"/>
              <w:rPr>
                <w:rFonts w:ascii="黑体" w:eastAsia="黑体" w:hAnsi="黑体"/>
                <w:sz w:val="18"/>
                <w:szCs w:val="18"/>
              </w:rPr>
            </w:pPr>
          </w:p>
        </w:tc>
        <w:tc>
          <w:tcPr>
            <w:tcW w:w="1318" w:type="dxa"/>
            <w:gridSpan w:val="2"/>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科技馆</w:t>
            </w:r>
          </w:p>
        </w:tc>
        <w:tc>
          <w:tcPr>
            <w:tcW w:w="141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15000-30000</w:t>
            </w:r>
          </w:p>
        </w:tc>
        <w:tc>
          <w:tcPr>
            <w:tcW w:w="141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15000-30000</w:t>
            </w:r>
          </w:p>
        </w:tc>
        <w:tc>
          <w:tcPr>
            <w:tcW w:w="372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r>
      <w:tr w:rsidR="00DA44CC">
        <w:tc>
          <w:tcPr>
            <w:tcW w:w="579" w:type="dxa"/>
            <w:vMerge/>
            <w:vAlign w:val="center"/>
          </w:tcPr>
          <w:p w:rsidR="00DA44CC" w:rsidRDefault="00DA44CC">
            <w:pPr>
              <w:adjustRightInd w:val="0"/>
              <w:snapToGrid w:val="0"/>
              <w:spacing w:line="240" w:lineRule="atLeast"/>
              <w:rPr>
                <w:rFonts w:ascii="黑体" w:eastAsia="黑体" w:hAnsi="黑体"/>
                <w:sz w:val="18"/>
                <w:szCs w:val="18"/>
              </w:rPr>
            </w:pPr>
          </w:p>
        </w:tc>
        <w:tc>
          <w:tcPr>
            <w:tcW w:w="765" w:type="dxa"/>
            <w:vMerge/>
            <w:vAlign w:val="center"/>
          </w:tcPr>
          <w:p w:rsidR="00DA44CC" w:rsidRDefault="00DA44CC">
            <w:pPr>
              <w:adjustRightInd w:val="0"/>
              <w:snapToGrid w:val="0"/>
              <w:spacing w:line="240" w:lineRule="atLeast"/>
              <w:rPr>
                <w:rFonts w:ascii="黑体" w:eastAsia="黑体" w:hAnsi="黑体"/>
                <w:sz w:val="18"/>
                <w:szCs w:val="18"/>
              </w:rPr>
            </w:pPr>
          </w:p>
        </w:tc>
        <w:tc>
          <w:tcPr>
            <w:tcW w:w="1318" w:type="dxa"/>
            <w:gridSpan w:val="2"/>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展览馆</w:t>
            </w:r>
          </w:p>
        </w:tc>
        <w:tc>
          <w:tcPr>
            <w:tcW w:w="141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10000-40000</w:t>
            </w:r>
          </w:p>
        </w:tc>
        <w:tc>
          <w:tcPr>
            <w:tcW w:w="141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10000-40000</w:t>
            </w:r>
          </w:p>
        </w:tc>
        <w:tc>
          <w:tcPr>
            <w:tcW w:w="372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r>
      <w:tr w:rsidR="00DA44CC">
        <w:tc>
          <w:tcPr>
            <w:tcW w:w="579" w:type="dxa"/>
            <w:vMerge/>
            <w:vAlign w:val="center"/>
          </w:tcPr>
          <w:p w:rsidR="00DA44CC" w:rsidRDefault="00DA44CC">
            <w:pPr>
              <w:adjustRightInd w:val="0"/>
              <w:snapToGrid w:val="0"/>
              <w:spacing w:line="240" w:lineRule="atLeast"/>
              <w:rPr>
                <w:rFonts w:ascii="黑体" w:eastAsia="黑体" w:hAnsi="黑体"/>
                <w:sz w:val="18"/>
                <w:szCs w:val="18"/>
              </w:rPr>
            </w:pPr>
          </w:p>
        </w:tc>
        <w:tc>
          <w:tcPr>
            <w:tcW w:w="765" w:type="dxa"/>
            <w:vMerge/>
            <w:vAlign w:val="center"/>
          </w:tcPr>
          <w:p w:rsidR="00DA44CC" w:rsidRDefault="00DA44CC">
            <w:pPr>
              <w:adjustRightInd w:val="0"/>
              <w:snapToGrid w:val="0"/>
              <w:spacing w:line="240" w:lineRule="atLeast"/>
              <w:rPr>
                <w:rFonts w:ascii="黑体" w:eastAsia="黑体" w:hAnsi="黑体"/>
                <w:sz w:val="18"/>
                <w:szCs w:val="18"/>
              </w:rPr>
            </w:pPr>
          </w:p>
        </w:tc>
        <w:tc>
          <w:tcPr>
            <w:tcW w:w="1318" w:type="dxa"/>
            <w:gridSpan w:val="2"/>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美术馆</w:t>
            </w:r>
          </w:p>
        </w:tc>
        <w:tc>
          <w:tcPr>
            <w:tcW w:w="141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8000</w:t>
            </w:r>
          </w:p>
        </w:tc>
        <w:tc>
          <w:tcPr>
            <w:tcW w:w="141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13500</w:t>
            </w:r>
          </w:p>
        </w:tc>
        <w:tc>
          <w:tcPr>
            <w:tcW w:w="372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r>
      <w:tr w:rsidR="00DA44CC">
        <w:tc>
          <w:tcPr>
            <w:tcW w:w="579" w:type="dxa"/>
            <w:vMerge w:val="restart"/>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区级</w:t>
            </w:r>
          </w:p>
        </w:tc>
        <w:tc>
          <w:tcPr>
            <w:tcW w:w="765" w:type="dxa"/>
            <w:vMerge w:val="restart"/>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强制建设内容</w:t>
            </w:r>
          </w:p>
        </w:tc>
        <w:tc>
          <w:tcPr>
            <w:tcW w:w="1318" w:type="dxa"/>
            <w:gridSpan w:val="2"/>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图书馆</w:t>
            </w:r>
          </w:p>
        </w:tc>
        <w:tc>
          <w:tcPr>
            <w:tcW w:w="141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5500-12500</w:t>
            </w:r>
          </w:p>
        </w:tc>
        <w:tc>
          <w:tcPr>
            <w:tcW w:w="141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4500-10500</w:t>
            </w:r>
          </w:p>
        </w:tc>
        <w:tc>
          <w:tcPr>
            <w:tcW w:w="372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r>
      <w:tr w:rsidR="00DA44CC">
        <w:tc>
          <w:tcPr>
            <w:tcW w:w="579" w:type="dxa"/>
            <w:vMerge/>
            <w:vAlign w:val="center"/>
          </w:tcPr>
          <w:p w:rsidR="00DA44CC" w:rsidRDefault="00DA44CC">
            <w:pPr>
              <w:adjustRightInd w:val="0"/>
              <w:snapToGrid w:val="0"/>
              <w:spacing w:line="240" w:lineRule="atLeast"/>
              <w:rPr>
                <w:rFonts w:ascii="黑体" w:eastAsia="黑体" w:hAnsi="黑体"/>
                <w:sz w:val="18"/>
                <w:szCs w:val="18"/>
              </w:rPr>
            </w:pPr>
          </w:p>
        </w:tc>
        <w:tc>
          <w:tcPr>
            <w:tcW w:w="765" w:type="dxa"/>
            <w:vMerge/>
            <w:vAlign w:val="center"/>
          </w:tcPr>
          <w:p w:rsidR="00DA44CC" w:rsidRDefault="00DA44CC">
            <w:pPr>
              <w:adjustRightInd w:val="0"/>
              <w:snapToGrid w:val="0"/>
              <w:spacing w:line="240" w:lineRule="atLeast"/>
              <w:rPr>
                <w:rFonts w:ascii="黑体" w:eastAsia="黑体" w:hAnsi="黑体"/>
                <w:sz w:val="18"/>
                <w:szCs w:val="18"/>
              </w:rPr>
            </w:pPr>
          </w:p>
        </w:tc>
        <w:tc>
          <w:tcPr>
            <w:tcW w:w="1318" w:type="dxa"/>
            <w:gridSpan w:val="2"/>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文化馆</w:t>
            </w:r>
          </w:p>
        </w:tc>
        <w:tc>
          <w:tcPr>
            <w:tcW w:w="141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4000-8000</w:t>
            </w:r>
          </w:p>
        </w:tc>
        <w:tc>
          <w:tcPr>
            <w:tcW w:w="141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4000-13500</w:t>
            </w:r>
          </w:p>
        </w:tc>
        <w:tc>
          <w:tcPr>
            <w:tcW w:w="372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r>
    </w:tbl>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第二十四条  教育设施</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市级教育设施内容包括中等专业学校用地。区级教育设施内容包括特殊教育用地，如盲校、聋校、培智学校、素质教育培训基地等。具体配置要求如表4-2所示。</w:t>
      </w:r>
    </w:p>
    <w:p w:rsidR="00DA44CC" w:rsidRDefault="00C53A1B">
      <w:pPr>
        <w:spacing w:line="360" w:lineRule="auto"/>
        <w:jc w:val="center"/>
        <w:rPr>
          <w:rFonts w:ascii="黑体" w:eastAsia="黑体" w:hAnsi="黑体"/>
        </w:rPr>
      </w:pPr>
      <w:r>
        <w:rPr>
          <w:rFonts w:ascii="黑体" w:eastAsia="黑体" w:hAnsi="黑体" w:hint="eastAsia"/>
        </w:rPr>
        <w:t>表4-2市区级教育设施配建标准</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2265"/>
        <w:gridCol w:w="995"/>
        <w:gridCol w:w="995"/>
        <w:gridCol w:w="1001"/>
        <w:gridCol w:w="995"/>
        <w:gridCol w:w="994"/>
        <w:gridCol w:w="992"/>
      </w:tblGrid>
      <w:tr w:rsidR="00DA44CC">
        <w:trPr>
          <w:trHeight w:val="644"/>
          <w:jc w:val="center"/>
        </w:trPr>
        <w:tc>
          <w:tcPr>
            <w:tcW w:w="1043" w:type="dxa"/>
            <w:vMerge w:val="restart"/>
            <w:tcBorders>
              <w:top w:val="single" w:sz="12" w:space="0" w:color="auto"/>
              <w:left w:val="single" w:sz="12" w:space="0" w:color="auto"/>
            </w:tcBorders>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学校</w:t>
            </w:r>
          </w:p>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类别</w:t>
            </w:r>
          </w:p>
        </w:tc>
        <w:tc>
          <w:tcPr>
            <w:tcW w:w="2265" w:type="dxa"/>
            <w:vMerge w:val="restart"/>
            <w:tcBorders>
              <w:top w:val="single" w:sz="12" w:space="0" w:color="auto"/>
            </w:tcBorders>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项目名称</w:t>
            </w:r>
          </w:p>
        </w:tc>
        <w:tc>
          <w:tcPr>
            <w:tcW w:w="2991" w:type="dxa"/>
            <w:gridSpan w:val="3"/>
            <w:tcBorders>
              <w:top w:val="single" w:sz="12" w:space="0" w:color="auto"/>
            </w:tcBorders>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基本指标</w:t>
            </w:r>
          </w:p>
        </w:tc>
        <w:tc>
          <w:tcPr>
            <w:tcW w:w="2981" w:type="dxa"/>
            <w:gridSpan w:val="3"/>
            <w:tcBorders>
              <w:top w:val="single" w:sz="12" w:space="0" w:color="auto"/>
              <w:right w:val="single" w:sz="12" w:space="0" w:color="auto"/>
            </w:tcBorders>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规划指标</w:t>
            </w:r>
          </w:p>
        </w:tc>
      </w:tr>
      <w:tr w:rsidR="00DA44CC">
        <w:trPr>
          <w:trHeight w:val="481"/>
          <w:jc w:val="center"/>
        </w:trPr>
        <w:tc>
          <w:tcPr>
            <w:tcW w:w="1043" w:type="dxa"/>
            <w:vMerge/>
            <w:tcBorders>
              <w:left w:val="single" w:sz="12" w:space="0" w:color="auto"/>
            </w:tcBorders>
          </w:tcPr>
          <w:p w:rsidR="00DA44CC" w:rsidRDefault="00DA44CC">
            <w:pPr>
              <w:adjustRightInd w:val="0"/>
              <w:snapToGrid w:val="0"/>
              <w:spacing w:line="240" w:lineRule="atLeast"/>
              <w:rPr>
                <w:rFonts w:ascii="黑体" w:eastAsia="黑体" w:hAnsi="黑体"/>
                <w:sz w:val="18"/>
                <w:szCs w:val="18"/>
              </w:rPr>
            </w:pPr>
          </w:p>
        </w:tc>
        <w:tc>
          <w:tcPr>
            <w:tcW w:w="2265" w:type="dxa"/>
            <w:vMerge/>
          </w:tcPr>
          <w:p w:rsidR="00DA44CC" w:rsidRDefault="00DA44CC">
            <w:pPr>
              <w:adjustRightInd w:val="0"/>
              <w:snapToGrid w:val="0"/>
              <w:spacing w:line="240" w:lineRule="atLeast"/>
              <w:rPr>
                <w:rFonts w:ascii="黑体" w:eastAsia="黑体" w:hAnsi="黑体"/>
                <w:sz w:val="18"/>
                <w:szCs w:val="18"/>
              </w:rPr>
            </w:pPr>
          </w:p>
        </w:tc>
        <w:tc>
          <w:tcPr>
            <w:tcW w:w="995" w:type="dxa"/>
            <w:tcBorders>
              <w:bottom w:val="single" w:sz="8" w:space="0" w:color="auto"/>
            </w:tcBorders>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9班</w:t>
            </w:r>
          </w:p>
        </w:tc>
        <w:tc>
          <w:tcPr>
            <w:tcW w:w="995" w:type="dxa"/>
            <w:tcBorders>
              <w:bottom w:val="single" w:sz="8" w:space="0" w:color="auto"/>
            </w:tcBorders>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18班</w:t>
            </w:r>
          </w:p>
        </w:tc>
        <w:tc>
          <w:tcPr>
            <w:tcW w:w="1001" w:type="dxa"/>
            <w:tcBorders>
              <w:bottom w:val="single" w:sz="8" w:space="0" w:color="auto"/>
            </w:tcBorders>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27班</w:t>
            </w:r>
          </w:p>
        </w:tc>
        <w:tc>
          <w:tcPr>
            <w:tcW w:w="995" w:type="dxa"/>
            <w:tcBorders>
              <w:bottom w:val="single" w:sz="8" w:space="0" w:color="auto"/>
            </w:tcBorders>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9班</w:t>
            </w:r>
          </w:p>
        </w:tc>
        <w:tc>
          <w:tcPr>
            <w:tcW w:w="994" w:type="dxa"/>
            <w:tcBorders>
              <w:bottom w:val="single" w:sz="8" w:space="0" w:color="auto"/>
            </w:tcBorders>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18班</w:t>
            </w:r>
          </w:p>
        </w:tc>
        <w:tc>
          <w:tcPr>
            <w:tcW w:w="992" w:type="dxa"/>
            <w:tcBorders>
              <w:bottom w:val="single" w:sz="8" w:space="0" w:color="auto"/>
              <w:right w:val="single" w:sz="12" w:space="0" w:color="auto"/>
            </w:tcBorders>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27班</w:t>
            </w:r>
          </w:p>
        </w:tc>
      </w:tr>
      <w:tr w:rsidR="00DA44CC">
        <w:trPr>
          <w:trHeight w:val="520"/>
          <w:jc w:val="center"/>
        </w:trPr>
        <w:tc>
          <w:tcPr>
            <w:tcW w:w="1043" w:type="dxa"/>
            <w:vMerge/>
            <w:tcBorders>
              <w:left w:val="single" w:sz="12" w:space="0" w:color="auto"/>
            </w:tcBorders>
          </w:tcPr>
          <w:p w:rsidR="00DA44CC" w:rsidRDefault="00DA44CC">
            <w:pPr>
              <w:adjustRightInd w:val="0"/>
              <w:snapToGrid w:val="0"/>
              <w:spacing w:line="240" w:lineRule="atLeast"/>
              <w:rPr>
                <w:rFonts w:ascii="黑体" w:eastAsia="黑体" w:hAnsi="黑体"/>
                <w:sz w:val="18"/>
                <w:szCs w:val="18"/>
              </w:rPr>
            </w:pPr>
          </w:p>
        </w:tc>
        <w:tc>
          <w:tcPr>
            <w:tcW w:w="2265" w:type="dxa"/>
            <w:vMerge/>
          </w:tcPr>
          <w:p w:rsidR="00DA44CC" w:rsidRDefault="00DA44CC">
            <w:pPr>
              <w:adjustRightInd w:val="0"/>
              <w:snapToGrid w:val="0"/>
              <w:spacing w:line="240" w:lineRule="atLeast"/>
              <w:rPr>
                <w:rFonts w:ascii="黑体" w:eastAsia="黑体" w:hAnsi="黑体"/>
                <w:sz w:val="18"/>
                <w:szCs w:val="18"/>
              </w:rPr>
            </w:pPr>
          </w:p>
        </w:tc>
        <w:tc>
          <w:tcPr>
            <w:tcW w:w="995" w:type="dxa"/>
            <w:tcBorders>
              <w:top w:val="single" w:sz="8" w:space="0" w:color="auto"/>
            </w:tcBorders>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126人</w:t>
            </w:r>
          </w:p>
        </w:tc>
        <w:tc>
          <w:tcPr>
            <w:tcW w:w="995" w:type="dxa"/>
            <w:tcBorders>
              <w:top w:val="single" w:sz="8" w:space="0" w:color="auto"/>
            </w:tcBorders>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252人</w:t>
            </w:r>
          </w:p>
        </w:tc>
        <w:tc>
          <w:tcPr>
            <w:tcW w:w="1001" w:type="dxa"/>
            <w:tcBorders>
              <w:top w:val="single" w:sz="8" w:space="0" w:color="auto"/>
            </w:tcBorders>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378人</w:t>
            </w:r>
          </w:p>
        </w:tc>
        <w:tc>
          <w:tcPr>
            <w:tcW w:w="995" w:type="dxa"/>
            <w:tcBorders>
              <w:top w:val="single" w:sz="8" w:space="0" w:color="auto"/>
            </w:tcBorders>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126人</w:t>
            </w:r>
          </w:p>
        </w:tc>
        <w:tc>
          <w:tcPr>
            <w:tcW w:w="994" w:type="dxa"/>
            <w:tcBorders>
              <w:top w:val="single" w:sz="8" w:space="0" w:color="auto"/>
            </w:tcBorders>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252人</w:t>
            </w:r>
          </w:p>
        </w:tc>
        <w:tc>
          <w:tcPr>
            <w:tcW w:w="992" w:type="dxa"/>
            <w:tcBorders>
              <w:top w:val="single" w:sz="8" w:space="0" w:color="auto"/>
              <w:right w:val="single" w:sz="12" w:space="0" w:color="auto"/>
            </w:tcBorders>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378人</w:t>
            </w:r>
          </w:p>
        </w:tc>
      </w:tr>
      <w:tr w:rsidR="00DA44CC">
        <w:trPr>
          <w:trHeight w:val="520"/>
          <w:jc w:val="center"/>
        </w:trPr>
        <w:tc>
          <w:tcPr>
            <w:tcW w:w="1043" w:type="dxa"/>
            <w:vMerge w:val="restart"/>
            <w:tcBorders>
              <w:top w:val="single" w:sz="8" w:space="0" w:color="auto"/>
              <w:left w:val="single" w:sz="12" w:space="0" w:color="auto"/>
            </w:tcBorders>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盲校</w:t>
            </w:r>
          </w:p>
        </w:tc>
        <w:tc>
          <w:tcPr>
            <w:tcW w:w="2265" w:type="dxa"/>
            <w:tcBorders>
              <w:top w:val="single" w:sz="8" w:space="0" w:color="auto"/>
            </w:tcBorders>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建筑面积（㎡）</w:t>
            </w:r>
          </w:p>
        </w:tc>
        <w:tc>
          <w:tcPr>
            <w:tcW w:w="99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5904</w:t>
            </w:r>
          </w:p>
        </w:tc>
        <w:tc>
          <w:tcPr>
            <w:tcW w:w="99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10369</w:t>
            </w:r>
          </w:p>
        </w:tc>
        <w:tc>
          <w:tcPr>
            <w:tcW w:w="1001"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14477</w:t>
            </w:r>
          </w:p>
        </w:tc>
        <w:tc>
          <w:tcPr>
            <w:tcW w:w="99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7140</w:t>
            </w:r>
          </w:p>
        </w:tc>
        <w:tc>
          <w:tcPr>
            <w:tcW w:w="99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12515</w:t>
            </w:r>
          </w:p>
        </w:tc>
        <w:tc>
          <w:tcPr>
            <w:tcW w:w="992" w:type="dxa"/>
            <w:tcBorders>
              <w:right w:val="single" w:sz="12" w:space="0" w:color="auto"/>
            </w:tcBorders>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17482</w:t>
            </w:r>
          </w:p>
        </w:tc>
      </w:tr>
      <w:tr w:rsidR="00DA44CC">
        <w:trPr>
          <w:trHeight w:val="477"/>
          <w:jc w:val="center"/>
        </w:trPr>
        <w:tc>
          <w:tcPr>
            <w:tcW w:w="1043" w:type="dxa"/>
            <w:vMerge/>
            <w:tcBorders>
              <w:left w:val="single" w:sz="12" w:space="0" w:color="auto"/>
            </w:tcBorders>
            <w:vAlign w:val="center"/>
          </w:tcPr>
          <w:p w:rsidR="00DA44CC" w:rsidRDefault="00DA44CC">
            <w:pPr>
              <w:adjustRightInd w:val="0"/>
              <w:snapToGrid w:val="0"/>
              <w:spacing w:line="240" w:lineRule="atLeast"/>
              <w:rPr>
                <w:rFonts w:ascii="黑体" w:eastAsia="黑体" w:hAnsi="黑体"/>
                <w:sz w:val="18"/>
                <w:szCs w:val="18"/>
              </w:rPr>
            </w:pPr>
          </w:p>
        </w:tc>
        <w:tc>
          <w:tcPr>
            <w:tcW w:w="226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生均建筑面积（㎡/生）</w:t>
            </w:r>
          </w:p>
        </w:tc>
        <w:tc>
          <w:tcPr>
            <w:tcW w:w="99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46.86</w:t>
            </w:r>
          </w:p>
        </w:tc>
        <w:tc>
          <w:tcPr>
            <w:tcW w:w="99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41.15</w:t>
            </w:r>
          </w:p>
        </w:tc>
        <w:tc>
          <w:tcPr>
            <w:tcW w:w="1001"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38.30</w:t>
            </w:r>
          </w:p>
        </w:tc>
        <w:tc>
          <w:tcPr>
            <w:tcW w:w="99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56.66</w:t>
            </w:r>
          </w:p>
        </w:tc>
        <w:tc>
          <w:tcPr>
            <w:tcW w:w="99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49.66</w:t>
            </w:r>
          </w:p>
        </w:tc>
        <w:tc>
          <w:tcPr>
            <w:tcW w:w="992" w:type="dxa"/>
            <w:tcBorders>
              <w:right w:val="single" w:sz="12" w:space="0" w:color="auto"/>
            </w:tcBorders>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46.25</w:t>
            </w:r>
          </w:p>
        </w:tc>
      </w:tr>
      <w:tr w:rsidR="00DA44CC">
        <w:trPr>
          <w:trHeight w:val="520"/>
          <w:jc w:val="center"/>
        </w:trPr>
        <w:tc>
          <w:tcPr>
            <w:tcW w:w="1043" w:type="dxa"/>
            <w:vMerge w:val="restart"/>
            <w:tcBorders>
              <w:top w:val="single" w:sz="8" w:space="0" w:color="auto"/>
              <w:left w:val="single" w:sz="12" w:space="0" w:color="auto"/>
            </w:tcBorders>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聋校</w:t>
            </w:r>
          </w:p>
        </w:tc>
        <w:tc>
          <w:tcPr>
            <w:tcW w:w="226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建筑面积（㎡）</w:t>
            </w:r>
          </w:p>
        </w:tc>
        <w:tc>
          <w:tcPr>
            <w:tcW w:w="99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4839</w:t>
            </w:r>
          </w:p>
        </w:tc>
        <w:tc>
          <w:tcPr>
            <w:tcW w:w="99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8341</w:t>
            </w:r>
          </w:p>
        </w:tc>
        <w:tc>
          <w:tcPr>
            <w:tcW w:w="1001"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12110</w:t>
            </w:r>
          </w:p>
        </w:tc>
        <w:tc>
          <w:tcPr>
            <w:tcW w:w="99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6664</w:t>
            </w:r>
          </w:p>
        </w:tc>
        <w:tc>
          <w:tcPr>
            <w:tcW w:w="99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11442</w:t>
            </w:r>
          </w:p>
        </w:tc>
        <w:tc>
          <w:tcPr>
            <w:tcW w:w="992" w:type="dxa"/>
            <w:tcBorders>
              <w:right w:val="single" w:sz="12" w:space="0" w:color="auto"/>
            </w:tcBorders>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17214</w:t>
            </w:r>
          </w:p>
        </w:tc>
      </w:tr>
      <w:tr w:rsidR="00DA44CC">
        <w:trPr>
          <w:trHeight w:val="477"/>
          <w:jc w:val="center"/>
        </w:trPr>
        <w:tc>
          <w:tcPr>
            <w:tcW w:w="1043" w:type="dxa"/>
            <w:vMerge/>
            <w:tcBorders>
              <w:left w:val="single" w:sz="12" w:space="0" w:color="auto"/>
            </w:tcBorders>
            <w:vAlign w:val="center"/>
          </w:tcPr>
          <w:p w:rsidR="00DA44CC" w:rsidRDefault="00DA44CC">
            <w:pPr>
              <w:adjustRightInd w:val="0"/>
              <w:snapToGrid w:val="0"/>
              <w:spacing w:line="240" w:lineRule="atLeast"/>
              <w:rPr>
                <w:rFonts w:ascii="黑体" w:eastAsia="黑体" w:hAnsi="黑体"/>
                <w:sz w:val="18"/>
                <w:szCs w:val="18"/>
              </w:rPr>
            </w:pPr>
          </w:p>
        </w:tc>
        <w:tc>
          <w:tcPr>
            <w:tcW w:w="226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生均建筑面积（㎡/生）</w:t>
            </w:r>
          </w:p>
        </w:tc>
        <w:tc>
          <w:tcPr>
            <w:tcW w:w="99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38.40</w:t>
            </w:r>
          </w:p>
        </w:tc>
        <w:tc>
          <w:tcPr>
            <w:tcW w:w="99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33.10</w:t>
            </w:r>
          </w:p>
        </w:tc>
        <w:tc>
          <w:tcPr>
            <w:tcW w:w="1001"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32.04</w:t>
            </w:r>
          </w:p>
        </w:tc>
        <w:tc>
          <w:tcPr>
            <w:tcW w:w="99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52.89</w:t>
            </w:r>
          </w:p>
        </w:tc>
        <w:tc>
          <w:tcPr>
            <w:tcW w:w="99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45.40</w:t>
            </w:r>
          </w:p>
        </w:tc>
        <w:tc>
          <w:tcPr>
            <w:tcW w:w="992" w:type="dxa"/>
            <w:tcBorders>
              <w:right w:val="single" w:sz="12" w:space="0" w:color="auto"/>
            </w:tcBorders>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45.54</w:t>
            </w:r>
          </w:p>
        </w:tc>
      </w:tr>
      <w:tr w:rsidR="00DA44CC">
        <w:trPr>
          <w:trHeight w:val="520"/>
          <w:jc w:val="center"/>
        </w:trPr>
        <w:tc>
          <w:tcPr>
            <w:tcW w:w="1043" w:type="dxa"/>
            <w:vMerge w:val="restart"/>
            <w:tcBorders>
              <w:top w:val="single" w:sz="8" w:space="0" w:color="auto"/>
              <w:left w:val="single" w:sz="12" w:space="0" w:color="auto"/>
            </w:tcBorders>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培智学校</w:t>
            </w:r>
          </w:p>
        </w:tc>
        <w:tc>
          <w:tcPr>
            <w:tcW w:w="2265" w:type="dxa"/>
            <w:tcBorders>
              <w:top w:val="single" w:sz="8" w:space="0" w:color="auto"/>
            </w:tcBorders>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建筑面积（㎡）</w:t>
            </w:r>
          </w:p>
        </w:tc>
        <w:tc>
          <w:tcPr>
            <w:tcW w:w="99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3528</w:t>
            </w:r>
          </w:p>
        </w:tc>
        <w:tc>
          <w:tcPr>
            <w:tcW w:w="99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5973</w:t>
            </w:r>
          </w:p>
        </w:tc>
        <w:tc>
          <w:tcPr>
            <w:tcW w:w="1001"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8395</w:t>
            </w:r>
          </w:p>
        </w:tc>
        <w:tc>
          <w:tcPr>
            <w:tcW w:w="99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5071</w:t>
            </w:r>
          </w:p>
        </w:tc>
        <w:tc>
          <w:tcPr>
            <w:tcW w:w="99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8610</w:t>
            </w:r>
          </w:p>
        </w:tc>
        <w:tc>
          <w:tcPr>
            <w:tcW w:w="992" w:type="dxa"/>
            <w:tcBorders>
              <w:right w:val="single" w:sz="12" w:space="0" w:color="auto"/>
            </w:tcBorders>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11721</w:t>
            </w:r>
          </w:p>
        </w:tc>
      </w:tr>
      <w:tr w:rsidR="00DA44CC">
        <w:trPr>
          <w:trHeight w:val="477"/>
          <w:jc w:val="center"/>
        </w:trPr>
        <w:tc>
          <w:tcPr>
            <w:tcW w:w="1043" w:type="dxa"/>
            <w:vMerge/>
            <w:tcBorders>
              <w:left w:val="single" w:sz="12" w:space="0" w:color="auto"/>
            </w:tcBorders>
            <w:vAlign w:val="center"/>
          </w:tcPr>
          <w:p w:rsidR="00DA44CC" w:rsidRDefault="00DA44CC">
            <w:pPr>
              <w:adjustRightInd w:val="0"/>
              <w:snapToGrid w:val="0"/>
              <w:spacing w:line="240" w:lineRule="atLeast"/>
              <w:rPr>
                <w:rFonts w:ascii="黑体" w:eastAsia="黑体" w:hAnsi="黑体"/>
                <w:sz w:val="18"/>
                <w:szCs w:val="18"/>
              </w:rPr>
            </w:pPr>
          </w:p>
        </w:tc>
        <w:tc>
          <w:tcPr>
            <w:tcW w:w="226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生均建筑面积（㎡/生）</w:t>
            </w:r>
          </w:p>
        </w:tc>
        <w:tc>
          <w:tcPr>
            <w:tcW w:w="99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49.00</w:t>
            </w:r>
          </w:p>
        </w:tc>
        <w:tc>
          <w:tcPr>
            <w:tcW w:w="99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41.48</w:t>
            </w:r>
          </w:p>
        </w:tc>
        <w:tc>
          <w:tcPr>
            <w:tcW w:w="1001"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38.87</w:t>
            </w:r>
          </w:p>
        </w:tc>
        <w:tc>
          <w:tcPr>
            <w:tcW w:w="99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70.43</w:t>
            </w:r>
          </w:p>
        </w:tc>
        <w:tc>
          <w:tcPr>
            <w:tcW w:w="99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59.79</w:t>
            </w:r>
          </w:p>
        </w:tc>
        <w:tc>
          <w:tcPr>
            <w:tcW w:w="992" w:type="dxa"/>
            <w:tcBorders>
              <w:right w:val="single" w:sz="12" w:space="0" w:color="auto"/>
            </w:tcBorders>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54.27</w:t>
            </w:r>
          </w:p>
        </w:tc>
      </w:tr>
      <w:tr w:rsidR="00DA44CC">
        <w:trPr>
          <w:trHeight w:val="604"/>
          <w:jc w:val="center"/>
        </w:trPr>
        <w:tc>
          <w:tcPr>
            <w:tcW w:w="3308" w:type="dxa"/>
            <w:gridSpan w:val="2"/>
            <w:tcBorders>
              <w:left w:val="single" w:sz="12" w:space="0" w:color="auto"/>
              <w:bottom w:val="single" w:sz="12" w:space="0" w:color="auto"/>
            </w:tcBorders>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素质教育拓展基地</w:t>
            </w:r>
          </w:p>
        </w:tc>
        <w:tc>
          <w:tcPr>
            <w:tcW w:w="5972" w:type="dxa"/>
            <w:gridSpan w:val="6"/>
            <w:tcBorders>
              <w:bottom w:val="single" w:sz="12" w:space="0" w:color="auto"/>
              <w:right w:val="single" w:sz="12" w:space="0" w:color="auto"/>
            </w:tcBorders>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原则上各区至少设置一处，每处规模不宜小于2公顷。</w:t>
            </w:r>
          </w:p>
        </w:tc>
      </w:tr>
    </w:tbl>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第二十五条  体育设施</w:t>
      </w:r>
    </w:p>
    <w:p w:rsidR="00DA44CC" w:rsidRDefault="00C53A1B" w:rsidP="00B63AD6">
      <w:pPr>
        <w:adjustRightInd w:val="0"/>
        <w:snapToGrid w:val="0"/>
        <w:spacing w:line="52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lastRenderedPageBreak/>
        <w:t>为市民提供运动健身的体育场馆、游泳场馆、各类球场等内容。具体配置要求如表4-3所示。</w:t>
      </w:r>
    </w:p>
    <w:p w:rsidR="00DA44CC" w:rsidRDefault="00C53A1B">
      <w:pPr>
        <w:spacing w:line="360" w:lineRule="auto"/>
        <w:jc w:val="center"/>
        <w:rPr>
          <w:rFonts w:ascii="黑体" w:eastAsia="黑体" w:hAnsi="黑体"/>
        </w:rPr>
      </w:pPr>
      <w:r>
        <w:rPr>
          <w:rFonts w:ascii="黑体" w:eastAsia="黑体" w:hAnsi="黑体" w:hint="eastAsia"/>
        </w:rPr>
        <w:t>表4-3市区级体育设施配建标准</w:t>
      </w:r>
    </w:p>
    <w:tbl>
      <w:tblPr>
        <w:tblW w:w="93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6"/>
        <w:gridCol w:w="1058"/>
        <w:gridCol w:w="1213"/>
        <w:gridCol w:w="907"/>
        <w:gridCol w:w="909"/>
        <w:gridCol w:w="1215"/>
        <w:gridCol w:w="798"/>
        <w:gridCol w:w="2769"/>
      </w:tblGrid>
      <w:tr w:rsidR="00DA44CC" w:rsidTr="00D43F73">
        <w:trPr>
          <w:trHeight w:val="380"/>
        </w:trPr>
        <w:tc>
          <w:tcPr>
            <w:tcW w:w="506" w:type="dxa"/>
            <w:vMerge w:val="restart"/>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级别</w:t>
            </w:r>
          </w:p>
        </w:tc>
        <w:tc>
          <w:tcPr>
            <w:tcW w:w="1058" w:type="dxa"/>
            <w:vMerge w:val="restart"/>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设施名称</w:t>
            </w:r>
          </w:p>
        </w:tc>
        <w:tc>
          <w:tcPr>
            <w:tcW w:w="1213" w:type="dxa"/>
            <w:vMerge w:val="restart"/>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规划服务人口（万人）</w:t>
            </w:r>
          </w:p>
        </w:tc>
        <w:tc>
          <w:tcPr>
            <w:tcW w:w="1816" w:type="dxa"/>
            <w:gridSpan w:val="2"/>
            <w:tcMar>
              <w:top w:w="72" w:type="dxa"/>
              <w:left w:w="144" w:type="dxa"/>
              <w:bottom w:w="72" w:type="dxa"/>
              <w:right w:w="144"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一般规模（㎡/处）</w:t>
            </w:r>
          </w:p>
        </w:tc>
        <w:tc>
          <w:tcPr>
            <w:tcW w:w="1215"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千人标准（㎡/千人）</w:t>
            </w:r>
          </w:p>
        </w:tc>
        <w:tc>
          <w:tcPr>
            <w:tcW w:w="798" w:type="dxa"/>
            <w:vMerge w:val="restart"/>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观众规模（千座）</w:t>
            </w:r>
          </w:p>
        </w:tc>
        <w:tc>
          <w:tcPr>
            <w:tcW w:w="2769" w:type="dxa"/>
            <w:vMerge w:val="restart"/>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配置内容</w:t>
            </w:r>
          </w:p>
        </w:tc>
      </w:tr>
      <w:tr w:rsidR="00DA44CC" w:rsidTr="00D43F73">
        <w:trPr>
          <w:trHeight w:val="367"/>
        </w:trPr>
        <w:tc>
          <w:tcPr>
            <w:tcW w:w="506" w:type="dxa"/>
            <w:vMerge/>
            <w:vAlign w:val="center"/>
          </w:tcPr>
          <w:p w:rsidR="00DA44CC" w:rsidRDefault="00DA44CC">
            <w:pPr>
              <w:adjustRightInd w:val="0"/>
              <w:snapToGrid w:val="0"/>
              <w:spacing w:line="240" w:lineRule="atLeast"/>
              <w:rPr>
                <w:rFonts w:ascii="黑体" w:eastAsia="黑体" w:hAnsi="黑体"/>
                <w:sz w:val="18"/>
                <w:szCs w:val="18"/>
              </w:rPr>
            </w:pPr>
          </w:p>
        </w:tc>
        <w:tc>
          <w:tcPr>
            <w:tcW w:w="1058" w:type="dxa"/>
            <w:vMerge/>
            <w:vAlign w:val="center"/>
          </w:tcPr>
          <w:p w:rsidR="00DA44CC" w:rsidRDefault="00DA44CC">
            <w:pPr>
              <w:adjustRightInd w:val="0"/>
              <w:snapToGrid w:val="0"/>
              <w:spacing w:line="240" w:lineRule="atLeast"/>
              <w:rPr>
                <w:rFonts w:ascii="黑体" w:eastAsia="黑体" w:hAnsi="黑体"/>
                <w:sz w:val="18"/>
                <w:szCs w:val="18"/>
              </w:rPr>
            </w:pPr>
          </w:p>
        </w:tc>
        <w:tc>
          <w:tcPr>
            <w:tcW w:w="1213" w:type="dxa"/>
            <w:vMerge/>
            <w:vAlign w:val="center"/>
          </w:tcPr>
          <w:p w:rsidR="00DA44CC" w:rsidRDefault="00DA44CC">
            <w:pPr>
              <w:adjustRightInd w:val="0"/>
              <w:snapToGrid w:val="0"/>
              <w:spacing w:line="240" w:lineRule="atLeast"/>
              <w:rPr>
                <w:rFonts w:ascii="黑体" w:eastAsia="黑体" w:hAnsi="黑体"/>
                <w:sz w:val="18"/>
                <w:szCs w:val="18"/>
              </w:rPr>
            </w:pPr>
          </w:p>
        </w:tc>
        <w:tc>
          <w:tcPr>
            <w:tcW w:w="907"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用地</w:t>
            </w:r>
          </w:p>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面积</w:t>
            </w:r>
          </w:p>
        </w:tc>
        <w:tc>
          <w:tcPr>
            <w:tcW w:w="909"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建筑</w:t>
            </w:r>
          </w:p>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面积</w:t>
            </w:r>
          </w:p>
        </w:tc>
        <w:tc>
          <w:tcPr>
            <w:tcW w:w="1215"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用地面积</w:t>
            </w:r>
          </w:p>
        </w:tc>
        <w:tc>
          <w:tcPr>
            <w:tcW w:w="798" w:type="dxa"/>
            <w:vMerge/>
            <w:vAlign w:val="center"/>
          </w:tcPr>
          <w:p w:rsidR="00DA44CC" w:rsidRDefault="00DA44CC">
            <w:pPr>
              <w:adjustRightInd w:val="0"/>
              <w:snapToGrid w:val="0"/>
              <w:spacing w:line="240" w:lineRule="atLeast"/>
              <w:rPr>
                <w:rFonts w:ascii="黑体" w:eastAsia="黑体" w:hAnsi="黑体"/>
                <w:sz w:val="18"/>
                <w:szCs w:val="18"/>
              </w:rPr>
            </w:pPr>
          </w:p>
        </w:tc>
        <w:tc>
          <w:tcPr>
            <w:tcW w:w="2769" w:type="dxa"/>
            <w:vMerge/>
            <w:vAlign w:val="center"/>
          </w:tcPr>
          <w:p w:rsidR="00DA44CC" w:rsidRDefault="00DA44CC">
            <w:pPr>
              <w:adjustRightInd w:val="0"/>
              <w:snapToGrid w:val="0"/>
              <w:spacing w:line="240" w:lineRule="atLeast"/>
              <w:rPr>
                <w:rFonts w:ascii="黑体" w:eastAsia="黑体" w:hAnsi="黑体"/>
                <w:sz w:val="18"/>
                <w:szCs w:val="18"/>
              </w:rPr>
            </w:pPr>
          </w:p>
        </w:tc>
      </w:tr>
      <w:tr w:rsidR="00DA44CC" w:rsidTr="00D43F73">
        <w:trPr>
          <w:trHeight w:val="940"/>
        </w:trPr>
        <w:tc>
          <w:tcPr>
            <w:tcW w:w="506" w:type="dxa"/>
            <w:vMerge w:val="restart"/>
            <w:tcMar>
              <w:top w:w="72" w:type="dxa"/>
              <w:left w:w="144" w:type="dxa"/>
              <w:bottom w:w="72" w:type="dxa"/>
              <w:right w:w="144"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市级</w:t>
            </w:r>
          </w:p>
        </w:tc>
        <w:tc>
          <w:tcPr>
            <w:tcW w:w="1058"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体育场</w:t>
            </w:r>
          </w:p>
        </w:tc>
        <w:tc>
          <w:tcPr>
            <w:tcW w:w="1213" w:type="dxa"/>
            <w:tcMar>
              <w:top w:w="15" w:type="dxa"/>
              <w:left w:w="144" w:type="dxa"/>
              <w:bottom w:w="72" w:type="dxa"/>
              <w:right w:w="144"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100-200</w:t>
            </w:r>
          </w:p>
        </w:tc>
        <w:tc>
          <w:tcPr>
            <w:tcW w:w="907" w:type="dxa"/>
            <w:tcMar>
              <w:top w:w="15" w:type="dxa"/>
              <w:left w:w="144" w:type="dxa"/>
              <w:bottom w:w="72" w:type="dxa"/>
              <w:right w:w="144"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100000</w:t>
            </w:r>
          </w:p>
        </w:tc>
        <w:tc>
          <w:tcPr>
            <w:tcW w:w="909" w:type="dxa"/>
            <w:tcMar>
              <w:top w:w="15" w:type="dxa"/>
              <w:left w:w="144" w:type="dxa"/>
              <w:bottom w:w="72" w:type="dxa"/>
              <w:right w:w="144"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40000</w:t>
            </w:r>
          </w:p>
        </w:tc>
        <w:tc>
          <w:tcPr>
            <w:tcW w:w="1215" w:type="dxa"/>
            <w:tcMar>
              <w:top w:w="15" w:type="dxa"/>
              <w:left w:w="144" w:type="dxa"/>
              <w:bottom w:w="72" w:type="dxa"/>
              <w:right w:w="144"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≥100</w:t>
            </w:r>
          </w:p>
        </w:tc>
        <w:tc>
          <w:tcPr>
            <w:tcW w:w="798" w:type="dxa"/>
            <w:tcMar>
              <w:top w:w="15" w:type="dxa"/>
              <w:left w:w="144" w:type="dxa"/>
              <w:bottom w:w="72" w:type="dxa"/>
              <w:right w:w="144"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30-50</w:t>
            </w:r>
          </w:p>
        </w:tc>
        <w:tc>
          <w:tcPr>
            <w:tcW w:w="2769" w:type="dxa"/>
            <w:tcMar>
              <w:top w:w="15" w:type="dxa"/>
              <w:left w:w="144" w:type="dxa"/>
              <w:bottom w:w="72" w:type="dxa"/>
              <w:right w:w="144" w:type="dxa"/>
            </w:tcMar>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室外应配置田径场、篮球场、羽毛球场、排球场、足球场，室内应配置篮球、羽毛球、排球、乒乓球、网球等</w:t>
            </w:r>
          </w:p>
        </w:tc>
      </w:tr>
      <w:tr w:rsidR="00DA44CC" w:rsidTr="00D43F73">
        <w:trPr>
          <w:trHeight w:val="203"/>
        </w:trPr>
        <w:tc>
          <w:tcPr>
            <w:tcW w:w="506" w:type="dxa"/>
            <w:vMerge/>
            <w:vAlign w:val="center"/>
          </w:tcPr>
          <w:p w:rsidR="00DA44CC" w:rsidRDefault="00DA44CC">
            <w:pPr>
              <w:adjustRightInd w:val="0"/>
              <w:snapToGrid w:val="0"/>
              <w:spacing w:line="240" w:lineRule="atLeast"/>
              <w:rPr>
                <w:rFonts w:ascii="黑体" w:eastAsia="黑体" w:hAnsi="黑体"/>
                <w:sz w:val="18"/>
                <w:szCs w:val="18"/>
              </w:rPr>
            </w:pPr>
          </w:p>
        </w:tc>
        <w:tc>
          <w:tcPr>
            <w:tcW w:w="1058"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体育馆</w:t>
            </w:r>
          </w:p>
        </w:tc>
        <w:tc>
          <w:tcPr>
            <w:tcW w:w="1213"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100-200</w:t>
            </w:r>
          </w:p>
        </w:tc>
        <w:tc>
          <w:tcPr>
            <w:tcW w:w="907"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20000</w:t>
            </w:r>
          </w:p>
        </w:tc>
        <w:tc>
          <w:tcPr>
            <w:tcW w:w="909"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14000</w:t>
            </w:r>
          </w:p>
        </w:tc>
        <w:tc>
          <w:tcPr>
            <w:tcW w:w="1215"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≥25</w:t>
            </w:r>
          </w:p>
        </w:tc>
        <w:tc>
          <w:tcPr>
            <w:tcW w:w="798"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4-10</w:t>
            </w:r>
          </w:p>
        </w:tc>
        <w:tc>
          <w:tcPr>
            <w:tcW w:w="2769" w:type="dxa"/>
            <w:tcMar>
              <w:top w:w="15" w:type="dxa"/>
              <w:left w:w="108" w:type="dxa"/>
              <w:bottom w:w="0" w:type="dxa"/>
              <w:right w:w="108" w:type="dxa"/>
            </w:tcMar>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篮球、羽毛球、排球、乒乓球、网球等</w:t>
            </w:r>
          </w:p>
        </w:tc>
      </w:tr>
      <w:tr w:rsidR="00DA44CC" w:rsidTr="00D43F73">
        <w:trPr>
          <w:trHeight w:val="20"/>
        </w:trPr>
        <w:tc>
          <w:tcPr>
            <w:tcW w:w="506" w:type="dxa"/>
            <w:vMerge/>
            <w:vAlign w:val="center"/>
          </w:tcPr>
          <w:p w:rsidR="00DA44CC" w:rsidRDefault="00DA44CC">
            <w:pPr>
              <w:adjustRightInd w:val="0"/>
              <w:snapToGrid w:val="0"/>
              <w:spacing w:line="240" w:lineRule="atLeast"/>
              <w:rPr>
                <w:rFonts w:ascii="黑体" w:eastAsia="黑体" w:hAnsi="黑体"/>
                <w:sz w:val="18"/>
                <w:szCs w:val="18"/>
              </w:rPr>
            </w:pPr>
          </w:p>
        </w:tc>
        <w:tc>
          <w:tcPr>
            <w:tcW w:w="1058"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游泳馆</w:t>
            </w:r>
          </w:p>
        </w:tc>
        <w:tc>
          <w:tcPr>
            <w:tcW w:w="1213"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100-200</w:t>
            </w:r>
          </w:p>
        </w:tc>
        <w:tc>
          <w:tcPr>
            <w:tcW w:w="907"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17000</w:t>
            </w:r>
          </w:p>
        </w:tc>
        <w:tc>
          <w:tcPr>
            <w:tcW w:w="909"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12000</w:t>
            </w:r>
          </w:p>
        </w:tc>
        <w:tc>
          <w:tcPr>
            <w:tcW w:w="1215"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≥25</w:t>
            </w:r>
          </w:p>
        </w:tc>
        <w:tc>
          <w:tcPr>
            <w:tcW w:w="798"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2-4</w:t>
            </w:r>
          </w:p>
        </w:tc>
        <w:tc>
          <w:tcPr>
            <w:tcW w:w="2769" w:type="dxa"/>
            <w:tcMar>
              <w:top w:w="15" w:type="dxa"/>
              <w:left w:w="108" w:type="dxa"/>
              <w:bottom w:w="0" w:type="dxa"/>
              <w:right w:w="108" w:type="dxa"/>
            </w:tcMar>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游泳馆</w:t>
            </w:r>
          </w:p>
        </w:tc>
      </w:tr>
      <w:tr w:rsidR="00DA44CC" w:rsidTr="00D43F73">
        <w:trPr>
          <w:trHeight w:val="20"/>
        </w:trPr>
        <w:tc>
          <w:tcPr>
            <w:tcW w:w="506" w:type="dxa"/>
            <w:vMerge/>
            <w:vAlign w:val="center"/>
          </w:tcPr>
          <w:p w:rsidR="00DA44CC" w:rsidRDefault="00DA44CC">
            <w:pPr>
              <w:adjustRightInd w:val="0"/>
              <w:snapToGrid w:val="0"/>
              <w:spacing w:line="240" w:lineRule="atLeast"/>
              <w:rPr>
                <w:rFonts w:ascii="黑体" w:eastAsia="黑体" w:hAnsi="黑体"/>
                <w:sz w:val="18"/>
                <w:szCs w:val="18"/>
              </w:rPr>
            </w:pPr>
          </w:p>
        </w:tc>
        <w:tc>
          <w:tcPr>
            <w:tcW w:w="1058"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射击场</w:t>
            </w:r>
          </w:p>
        </w:tc>
        <w:tc>
          <w:tcPr>
            <w:tcW w:w="1213"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100-200</w:t>
            </w:r>
          </w:p>
        </w:tc>
        <w:tc>
          <w:tcPr>
            <w:tcW w:w="907"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10000</w:t>
            </w:r>
          </w:p>
        </w:tc>
        <w:tc>
          <w:tcPr>
            <w:tcW w:w="909"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1215"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w:t>
            </w:r>
          </w:p>
        </w:tc>
        <w:tc>
          <w:tcPr>
            <w:tcW w:w="798"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2769" w:type="dxa"/>
            <w:tcMar>
              <w:top w:w="15" w:type="dxa"/>
              <w:left w:w="108" w:type="dxa"/>
              <w:bottom w:w="0" w:type="dxa"/>
              <w:right w:w="108" w:type="dxa"/>
            </w:tcMar>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射击场</w:t>
            </w:r>
          </w:p>
        </w:tc>
      </w:tr>
      <w:tr w:rsidR="00DA44CC" w:rsidTr="00D43F73">
        <w:trPr>
          <w:trHeight w:val="20"/>
        </w:trPr>
        <w:tc>
          <w:tcPr>
            <w:tcW w:w="506" w:type="dxa"/>
            <w:vMerge/>
            <w:vAlign w:val="center"/>
          </w:tcPr>
          <w:p w:rsidR="00DA44CC" w:rsidRDefault="00DA44CC">
            <w:pPr>
              <w:adjustRightInd w:val="0"/>
              <w:snapToGrid w:val="0"/>
              <w:spacing w:line="240" w:lineRule="atLeast"/>
              <w:rPr>
                <w:rFonts w:ascii="黑体" w:eastAsia="黑体" w:hAnsi="黑体"/>
                <w:sz w:val="18"/>
                <w:szCs w:val="18"/>
              </w:rPr>
            </w:pPr>
          </w:p>
        </w:tc>
        <w:tc>
          <w:tcPr>
            <w:tcW w:w="1058"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全民健身中心(大型)</w:t>
            </w:r>
          </w:p>
        </w:tc>
        <w:tc>
          <w:tcPr>
            <w:tcW w:w="1213"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100-200</w:t>
            </w:r>
          </w:p>
        </w:tc>
        <w:tc>
          <w:tcPr>
            <w:tcW w:w="907"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40000</w:t>
            </w:r>
          </w:p>
        </w:tc>
        <w:tc>
          <w:tcPr>
            <w:tcW w:w="909"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12000</w:t>
            </w:r>
          </w:p>
        </w:tc>
        <w:tc>
          <w:tcPr>
            <w:tcW w:w="1215"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≥20</w:t>
            </w:r>
          </w:p>
        </w:tc>
        <w:tc>
          <w:tcPr>
            <w:tcW w:w="798"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2769" w:type="dxa"/>
            <w:tcMar>
              <w:top w:w="15" w:type="dxa"/>
              <w:left w:w="108" w:type="dxa"/>
              <w:bottom w:w="0" w:type="dxa"/>
              <w:right w:w="108" w:type="dxa"/>
            </w:tcMar>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篮球馆、网羽馆、篮球场、足球场、乒乓球场、羽毛球场、网球场、门球场、健身广场</w:t>
            </w:r>
          </w:p>
        </w:tc>
      </w:tr>
      <w:tr w:rsidR="00DA44CC" w:rsidTr="00D43F73">
        <w:trPr>
          <w:trHeight w:val="20"/>
        </w:trPr>
        <w:tc>
          <w:tcPr>
            <w:tcW w:w="506" w:type="dxa"/>
            <w:vMerge w:val="restart"/>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区</w:t>
            </w:r>
          </w:p>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级</w:t>
            </w:r>
          </w:p>
        </w:tc>
        <w:tc>
          <w:tcPr>
            <w:tcW w:w="1058"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体育场</w:t>
            </w:r>
          </w:p>
        </w:tc>
        <w:tc>
          <w:tcPr>
            <w:tcW w:w="1213"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50-80</w:t>
            </w:r>
          </w:p>
        </w:tc>
        <w:tc>
          <w:tcPr>
            <w:tcW w:w="907"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50000</w:t>
            </w:r>
          </w:p>
        </w:tc>
        <w:tc>
          <w:tcPr>
            <w:tcW w:w="909"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12000</w:t>
            </w:r>
          </w:p>
        </w:tc>
        <w:tc>
          <w:tcPr>
            <w:tcW w:w="1215"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≥120</w:t>
            </w:r>
          </w:p>
        </w:tc>
        <w:tc>
          <w:tcPr>
            <w:tcW w:w="798"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10-15</w:t>
            </w:r>
          </w:p>
        </w:tc>
        <w:tc>
          <w:tcPr>
            <w:tcW w:w="2769" w:type="dxa"/>
            <w:tcMar>
              <w:top w:w="15" w:type="dxa"/>
              <w:left w:w="108" w:type="dxa"/>
              <w:bottom w:w="0" w:type="dxa"/>
              <w:right w:w="108" w:type="dxa"/>
            </w:tcMar>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室外应配置田径场、篮球场、羽毛球场、排球场、足球场，室内应配置篮球、羽毛球、排球、乒乓球、网球等。</w:t>
            </w:r>
          </w:p>
        </w:tc>
      </w:tr>
      <w:tr w:rsidR="00DA44CC" w:rsidTr="00D43F73">
        <w:trPr>
          <w:trHeight w:val="20"/>
        </w:trPr>
        <w:tc>
          <w:tcPr>
            <w:tcW w:w="506" w:type="dxa"/>
            <w:vMerge/>
            <w:vAlign w:val="center"/>
          </w:tcPr>
          <w:p w:rsidR="00DA44CC" w:rsidRDefault="00DA44CC">
            <w:pPr>
              <w:adjustRightInd w:val="0"/>
              <w:snapToGrid w:val="0"/>
              <w:spacing w:line="240" w:lineRule="atLeast"/>
              <w:rPr>
                <w:rFonts w:ascii="黑体" w:eastAsia="黑体" w:hAnsi="黑体"/>
                <w:sz w:val="18"/>
                <w:szCs w:val="18"/>
              </w:rPr>
            </w:pPr>
          </w:p>
        </w:tc>
        <w:tc>
          <w:tcPr>
            <w:tcW w:w="1058"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体育馆</w:t>
            </w:r>
          </w:p>
        </w:tc>
        <w:tc>
          <w:tcPr>
            <w:tcW w:w="1213"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50-80</w:t>
            </w:r>
          </w:p>
        </w:tc>
        <w:tc>
          <w:tcPr>
            <w:tcW w:w="907"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13000</w:t>
            </w:r>
          </w:p>
        </w:tc>
        <w:tc>
          <w:tcPr>
            <w:tcW w:w="909"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8000</w:t>
            </w:r>
          </w:p>
        </w:tc>
        <w:tc>
          <w:tcPr>
            <w:tcW w:w="1215"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≥35</w:t>
            </w:r>
          </w:p>
        </w:tc>
        <w:tc>
          <w:tcPr>
            <w:tcW w:w="798"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2-4</w:t>
            </w:r>
          </w:p>
        </w:tc>
        <w:tc>
          <w:tcPr>
            <w:tcW w:w="2769" w:type="dxa"/>
            <w:tcMar>
              <w:top w:w="15" w:type="dxa"/>
              <w:left w:w="108" w:type="dxa"/>
              <w:bottom w:w="0" w:type="dxa"/>
              <w:right w:w="108" w:type="dxa"/>
            </w:tcMar>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篮球、羽毛球、排球、乒乓球、网球等</w:t>
            </w:r>
          </w:p>
        </w:tc>
      </w:tr>
      <w:tr w:rsidR="00DA44CC" w:rsidTr="00D43F73">
        <w:trPr>
          <w:trHeight w:val="20"/>
        </w:trPr>
        <w:tc>
          <w:tcPr>
            <w:tcW w:w="506" w:type="dxa"/>
            <w:vMerge/>
            <w:vAlign w:val="center"/>
          </w:tcPr>
          <w:p w:rsidR="00DA44CC" w:rsidRDefault="00DA44CC">
            <w:pPr>
              <w:adjustRightInd w:val="0"/>
              <w:snapToGrid w:val="0"/>
              <w:spacing w:line="240" w:lineRule="atLeast"/>
              <w:rPr>
                <w:rFonts w:ascii="黑体" w:eastAsia="黑体" w:hAnsi="黑体"/>
                <w:sz w:val="18"/>
                <w:szCs w:val="18"/>
              </w:rPr>
            </w:pPr>
          </w:p>
        </w:tc>
        <w:tc>
          <w:tcPr>
            <w:tcW w:w="1058"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游泳馆</w:t>
            </w:r>
          </w:p>
        </w:tc>
        <w:tc>
          <w:tcPr>
            <w:tcW w:w="1213"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50-80</w:t>
            </w:r>
          </w:p>
        </w:tc>
        <w:tc>
          <w:tcPr>
            <w:tcW w:w="907"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12500</w:t>
            </w:r>
          </w:p>
        </w:tc>
        <w:tc>
          <w:tcPr>
            <w:tcW w:w="909"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8000</w:t>
            </w:r>
          </w:p>
        </w:tc>
        <w:tc>
          <w:tcPr>
            <w:tcW w:w="1215"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≥35</w:t>
            </w:r>
          </w:p>
        </w:tc>
        <w:tc>
          <w:tcPr>
            <w:tcW w:w="798"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2769" w:type="dxa"/>
            <w:tcMar>
              <w:top w:w="15" w:type="dxa"/>
              <w:left w:w="108" w:type="dxa"/>
              <w:bottom w:w="0" w:type="dxa"/>
              <w:right w:w="108" w:type="dxa"/>
            </w:tcMar>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游泳馆</w:t>
            </w:r>
          </w:p>
        </w:tc>
      </w:tr>
      <w:tr w:rsidR="00DA44CC" w:rsidTr="00D43F73">
        <w:trPr>
          <w:trHeight w:val="20"/>
        </w:trPr>
        <w:tc>
          <w:tcPr>
            <w:tcW w:w="506" w:type="dxa"/>
            <w:vMerge/>
            <w:vAlign w:val="center"/>
          </w:tcPr>
          <w:p w:rsidR="00DA44CC" w:rsidRDefault="00DA44CC">
            <w:pPr>
              <w:adjustRightInd w:val="0"/>
              <w:snapToGrid w:val="0"/>
              <w:spacing w:line="240" w:lineRule="atLeast"/>
              <w:rPr>
                <w:rFonts w:ascii="黑体" w:eastAsia="黑体" w:hAnsi="黑体"/>
                <w:sz w:val="18"/>
                <w:szCs w:val="18"/>
              </w:rPr>
            </w:pPr>
          </w:p>
        </w:tc>
        <w:tc>
          <w:tcPr>
            <w:tcW w:w="1058"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全民健身活动中心（中型）</w:t>
            </w:r>
          </w:p>
        </w:tc>
        <w:tc>
          <w:tcPr>
            <w:tcW w:w="1213"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30-50</w:t>
            </w:r>
          </w:p>
        </w:tc>
        <w:tc>
          <w:tcPr>
            <w:tcW w:w="907"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15000</w:t>
            </w:r>
          </w:p>
        </w:tc>
        <w:tc>
          <w:tcPr>
            <w:tcW w:w="909"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6000</w:t>
            </w:r>
          </w:p>
        </w:tc>
        <w:tc>
          <w:tcPr>
            <w:tcW w:w="1215"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≥30</w:t>
            </w:r>
          </w:p>
        </w:tc>
        <w:tc>
          <w:tcPr>
            <w:tcW w:w="798" w:type="dxa"/>
            <w:tcMar>
              <w:top w:w="15" w:type="dxa"/>
              <w:left w:w="108" w:type="dxa"/>
              <w:bottom w:w="0" w:type="dxa"/>
              <w:right w:w="108" w:type="dxa"/>
            </w:tcMar>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2769" w:type="dxa"/>
            <w:tcMar>
              <w:top w:w="15" w:type="dxa"/>
              <w:left w:w="108" w:type="dxa"/>
              <w:bottom w:w="0" w:type="dxa"/>
              <w:right w:w="108" w:type="dxa"/>
            </w:tcMar>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体育场地设施不少于8个项目</w:t>
            </w:r>
          </w:p>
        </w:tc>
      </w:tr>
    </w:tbl>
    <w:p w:rsidR="00DA44CC" w:rsidRDefault="00C53A1B" w:rsidP="00B63AD6">
      <w:pPr>
        <w:adjustRightInd w:val="0"/>
        <w:snapToGrid w:val="0"/>
        <w:spacing w:line="5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第二十六条  医疗卫生设施</w:t>
      </w:r>
    </w:p>
    <w:p w:rsidR="00DA44CC" w:rsidRDefault="00C53A1B" w:rsidP="00B63AD6">
      <w:pPr>
        <w:adjustRightInd w:val="0"/>
        <w:snapToGrid w:val="0"/>
        <w:spacing w:line="5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一般包括医院用地、卫生防疫用地、特殊医疗用地及其他医疗卫生用地。其中，医院用地包括综合医院、中医院、妇幼保健院（所）。具体配置要求如表4-4所示。</w:t>
      </w:r>
    </w:p>
    <w:p w:rsidR="00DA44CC" w:rsidRDefault="00C53A1B">
      <w:pPr>
        <w:spacing w:line="360" w:lineRule="auto"/>
        <w:jc w:val="center"/>
        <w:rPr>
          <w:rFonts w:ascii="黑体" w:eastAsia="黑体" w:hAnsi="黑体"/>
        </w:rPr>
      </w:pPr>
      <w:r>
        <w:rPr>
          <w:rFonts w:ascii="黑体" w:eastAsia="黑体" w:hAnsi="黑体" w:hint="eastAsia"/>
        </w:rPr>
        <w:t>表4-4市区级医疗卫生设施配建标准</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8"/>
        <w:gridCol w:w="1368"/>
        <w:gridCol w:w="1416"/>
        <w:gridCol w:w="1469"/>
        <w:gridCol w:w="3935"/>
      </w:tblGrid>
      <w:tr w:rsidR="00DA44CC" w:rsidTr="00D43F73">
        <w:trPr>
          <w:trHeight w:val="20"/>
        </w:trPr>
        <w:tc>
          <w:tcPr>
            <w:tcW w:w="2396" w:type="dxa"/>
            <w:gridSpan w:val="2"/>
            <w:vMerge w:val="restart"/>
            <w:tcBorders>
              <w:top w:val="single" w:sz="12" w:space="0" w:color="auto"/>
              <w:left w:val="single" w:sz="12" w:space="0" w:color="auto"/>
              <w:right w:val="single" w:sz="4" w:space="0" w:color="auto"/>
            </w:tcBorders>
            <w:vAlign w:val="center"/>
          </w:tcPr>
          <w:p w:rsidR="00DA44CC" w:rsidRDefault="00C53A1B" w:rsidP="00D43F73">
            <w:pPr>
              <w:adjustRightInd w:val="0"/>
              <w:snapToGrid w:val="0"/>
              <w:spacing w:line="200" w:lineRule="exact"/>
              <w:jc w:val="center"/>
              <w:rPr>
                <w:rFonts w:ascii="黑体" w:eastAsia="黑体" w:hAnsi="黑体"/>
                <w:sz w:val="18"/>
                <w:szCs w:val="18"/>
              </w:rPr>
            </w:pPr>
            <w:r>
              <w:rPr>
                <w:rFonts w:ascii="黑体" w:eastAsia="黑体" w:hAnsi="黑体" w:hint="eastAsia"/>
                <w:sz w:val="18"/>
                <w:szCs w:val="18"/>
              </w:rPr>
              <w:t>内容</w:t>
            </w:r>
          </w:p>
        </w:tc>
        <w:tc>
          <w:tcPr>
            <w:tcW w:w="6820" w:type="dxa"/>
            <w:gridSpan w:val="3"/>
            <w:tcBorders>
              <w:top w:val="single" w:sz="12" w:space="0" w:color="auto"/>
              <w:left w:val="single" w:sz="4" w:space="0" w:color="auto"/>
              <w:right w:val="single" w:sz="12" w:space="0" w:color="auto"/>
            </w:tcBorders>
            <w:vAlign w:val="center"/>
          </w:tcPr>
          <w:p w:rsidR="00DA44CC" w:rsidRDefault="00C53A1B" w:rsidP="00D43F73">
            <w:pPr>
              <w:adjustRightInd w:val="0"/>
              <w:snapToGrid w:val="0"/>
              <w:spacing w:line="200" w:lineRule="exact"/>
              <w:jc w:val="center"/>
              <w:rPr>
                <w:rFonts w:ascii="黑体" w:eastAsia="黑体" w:hAnsi="黑体"/>
                <w:sz w:val="18"/>
                <w:szCs w:val="18"/>
              </w:rPr>
            </w:pPr>
            <w:r>
              <w:rPr>
                <w:rFonts w:ascii="黑体" w:eastAsia="黑体" w:hAnsi="黑体" w:hint="eastAsia"/>
                <w:sz w:val="18"/>
                <w:szCs w:val="18"/>
              </w:rPr>
              <w:t>标准</w:t>
            </w:r>
          </w:p>
        </w:tc>
      </w:tr>
      <w:tr w:rsidR="00DA44CC" w:rsidTr="00D43F73">
        <w:trPr>
          <w:trHeight w:val="20"/>
        </w:trPr>
        <w:tc>
          <w:tcPr>
            <w:tcW w:w="2396" w:type="dxa"/>
            <w:gridSpan w:val="2"/>
            <w:vMerge/>
            <w:tcBorders>
              <w:left w:val="single" w:sz="12" w:space="0" w:color="auto"/>
              <w:right w:val="single" w:sz="4" w:space="0" w:color="auto"/>
            </w:tcBorders>
            <w:vAlign w:val="center"/>
          </w:tcPr>
          <w:p w:rsidR="00DA44CC" w:rsidRDefault="00DA44CC" w:rsidP="00D43F73">
            <w:pPr>
              <w:adjustRightInd w:val="0"/>
              <w:snapToGrid w:val="0"/>
              <w:spacing w:line="200" w:lineRule="exact"/>
              <w:jc w:val="center"/>
              <w:rPr>
                <w:rFonts w:ascii="黑体" w:eastAsia="黑体" w:hAnsi="黑体"/>
                <w:sz w:val="18"/>
                <w:szCs w:val="18"/>
              </w:rPr>
            </w:pPr>
          </w:p>
        </w:tc>
        <w:tc>
          <w:tcPr>
            <w:tcW w:w="1416" w:type="dxa"/>
            <w:tcBorders>
              <w:left w:val="single" w:sz="4" w:space="0" w:color="auto"/>
            </w:tcBorders>
            <w:vAlign w:val="center"/>
          </w:tcPr>
          <w:p w:rsidR="00DA44CC" w:rsidRDefault="00C53A1B" w:rsidP="00D43F73">
            <w:pPr>
              <w:adjustRightInd w:val="0"/>
              <w:snapToGrid w:val="0"/>
              <w:spacing w:line="200" w:lineRule="exact"/>
              <w:jc w:val="center"/>
              <w:rPr>
                <w:rFonts w:ascii="黑体" w:eastAsia="黑体" w:hAnsi="黑体"/>
                <w:sz w:val="18"/>
                <w:szCs w:val="18"/>
              </w:rPr>
            </w:pPr>
            <w:r>
              <w:rPr>
                <w:rFonts w:ascii="黑体" w:eastAsia="黑体" w:hAnsi="黑体" w:hint="eastAsia"/>
                <w:sz w:val="18"/>
                <w:szCs w:val="18"/>
              </w:rPr>
              <w:t>用地面积</w:t>
            </w:r>
          </w:p>
        </w:tc>
        <w:tc>
          <w:tcPr>
            <w:tcW w:w="1469" w:type="dxa"/>
            <w:vAlign w:val="center"/>
          </w:tcPr>
          <w:p w:rsidR="00DA44CC" w:rsidRDefault="00C53A1B" w:rsidP="00D43F73">
            <w:pPr>
              <w:adjustRightInd w:val="0"/>
              <w:snapToGrid w:val="0"/>
              <w:spacing w:line="200" w:lineRule="exact"/>
              <w:jc w:val="center"/>
              <w:rPr>
                <w:rFonts w:ascii="黑体" w:eastAsia="黑体" w:hAnsi="黑体"/>
                <w:sz w:val="18"/>
                <w:szCs w:val="18"/>
              </w:rPr>
            </w:pPr>
            <w:r>
              <w:rPr>
                <w:rFonts w:ascii="黑体" w:eastAsia="黑体" w:hAnsi="黑体" w:hint="eastAsia"/>
                <w:sz w:val="18"/>
                <w:szCs w:val="18"/>
              </w:rPr>
              <w:t>建筑面积</w:t>
            </w:r>
          </w:p>
        </w:tc>
        <w:tc>
          <w:tcPr>
            <w:tcW w:w="3935" w:type="dxa"/>
            <w:tcBorders>
              <w:right w:val="single" w:sz="12" w:space="0" w:color="auto"/>
            </w:tcBorders>
            <w:vAlign w:val="center"/>
          </w:tcPr>
          <w:p w:rsidR="00DA44CC" w:rsidRDefault="00C53A1B" w:rsidP="00D43F73">
            <w:pPr>
              <w:adjustRightInd w:val="0"/>
              <w:snapToGrid w:val="0"/>
              <w:spacing w:line="200" w:lineRule="exact"/>
              <w:jc w:val="center"/>
              <w:rPr>
                <w:rFonts w:ascii="黑体" w:eastAsia="黑体" w:hAnsi="黑体"/>
                <w:sz w:val="18"/>
                <w:szCs w:val="18"/>
              </w:rPr>
            </w:pPr>
            <w:r>
              <w:rPr>
                <w:rFonts w:ascii="黑体" w:eastAsia="黑体" w:hAnsi="黑体" w:hint="eastAsia"/>
                <w:sz w:val="18"/>
                <w:szCs w:val="18"/>
              </w:rPr>
              <w:t>配置要求</w:t>
            </w:r>
          </w:p>
        </w:tc>
      </w:tr>
      <w:tr w:rsidR="00DA44CC" w:rsidTr="00D43F73">
        <w:trPr>
          <w:trHeight w:val="20"/>
        </w:trPr>
        <w:tc>
          <w:tcPr>
            <w:tcW w:w="1028" w:type="dxa"/>
            <w:vMerge w:val="restart"/>
            <w:tcBorders>
              <w:left w:val="single" w:sz="12" w:space="0" w:color="auto"/>
            </w:tcBorders>
            <w:shd w:val="clear" w:color="auto" w:fill="auto"/>
            <w:vAlign w:val="center"/>
          </w:tcPr>
          <w:p w:rsidR="00DA44CC" w:rsidRDefault="00C53A1B" w:rsidP="00D43F73">
            <w:pPr>
              <w:adjustRightInd w:val="0"/>
              <w:snapToGrid w:val="0"/>
              <w:spacing w:line="200" w:lineRule="exact"/>
              <w:rPr>
                <w:rFonts w:ascii="黑体" w:eastAsia="黑体" w:hAnsi="黑体"/>
                <w:sz w:val="18"/>
                <w:szCs w:val="18"/>
              </w:rPr>
            </w:pPr>
            <w:r>
              <w:rPr>
                <w:rFonts w:ascii="黑体" w:eastAsia="黑体" w:hAnsi="黑体" w:hint="eastAsia"/>
                <w:sz w:val="18"/>
                <w:szCs w:val="18"/>
              </w:rPr>
              <w:t>综合医院</w:t>
            </w:r>
          </w:p>
        </w:tc>
        <w:tc>
          <w:tcPr>
            <w:tcW w:w="1368" w:type="dxa"/>
            <w:shd w:val="clear" w:color="auto" w:fill="auto"/>
            <w:vAlign w:val="center"/>
          </w:tcPr>
          <w:p w:rsidR="00DA44CC" w:rsidRDefault="00C53A1B" w:rsidP="00D43F73">
            <w:pPr>
              <w:adjustRightInd w:val="0"/>
              <w:snapToGrid w:val="0"/>
              <w:spacing w:line="200" w:lineRule="exact"/>
              <w:rPr>
                <w:rFonts w:ascii="黑体" w:eastAsia="黑体" w:hAnsi="黑体"/>
                <w:sz w:val="18"/>
                <w:szCs w:val="18"/>
              </w:rPr>
            </w:pPr>
            <w:r>
              <w:rPr>
                <w:rFonts w:ascii="黑体" w:eastAsia="黑体" w:hAnsi="黑体" w:hint="eastAsia"/>
                <w:sz w:val="18"/>
                <w:szCs w:val="18"/>
              </w:rPr>
              <w:t>200-300床</w:t>
            </w:r>
          </w:p>
        </w:tc>
        <w:tc>
          <w:tcPr>
            <w:tcW w:w="1416" w:type="dxa"/>
            <w:shd w:val="clear" w:color="auto" w:fill="auto"/>
            <w:vAlign w:val="center"/>
          </w:tcPr>
          <w:p w:rsidR="00DA44CC" w:rsidRDefault="00C53A1B" w:rsidP="00D43F73">
            <w:pPr>
              <w:adjustRightInd w:val="0"/>
              <w:snapToGrid w:val="0"/>
              <w:spacing w:line="200" w:lineRule="exact"/>
              <w:rPr>
                <w:rFonts w:ascii="黑体" w:eastAsia="黑体" w:hAnsi="黑体"/>
                <w:sz w:val="18"/>
                <w:szCs w:val="18"/>
              </w:rPr>
            </w:pPr>
            <w:r>
              <w:rPr>
                <w:rFonts w:ascii="黑体" w:eastAsia="黑体" w:hAnsi="黑体" w:hint="eastAsia"/>
                <w:sz w:val="18"/>
                <w:szCs w:val="18"/>
              </w:rPr>
              <w:t>117㎡/床</w:t>
            </w:r>
          </w:p>
        </w:tc>
        <w:tc>
          <w:tcPr>
            <w:tcW w:w="1469" w:type="dxa"/>
            <w:shd w:val="clear" w:color="auto" w:fill="auto"/>
            <w:vAlign w:val="center"/>
          </w:tcPr>
          <w:p w:rsidR="00DA44CC" w:rsidRDefault="00C53A1B" w:rsidP="00D43F73">
            <w:pPr>
              <w:adjustRightInd w:val="0"/>
              <w:snapToGrid w:val="0"/>
              <w:spacing w:line="200" w:lineRule="exact"/>
              <w:rPr>
                <w:rFonts w:ascii="黑体" w:eastAsia="黑体" w:hAnsi="黑体"/>
                <w:sz w:val="18"/>
                <w:szCs w:val="18"/>
              </w:rPr>
            </w:pPr>
            <w:r>
              <w:rPr>
                <w:rFonts w:ascii="黑体" w:eastAsia="黑体" w:hAnsi="黑体" w:hint="eastAsia"/>
                <w:sz w:val="18"/>
                <w:szCs w:val="18"/>
              </w:rPr>
              <w:t>80㎡/床</w:t>
            </w:r>
          </w:p>
        </w:tc>
        <w:tc>
          <w:tcPr>
            <w:tcW w:w="3935" w:type="dxa"/>
            <w:vMerge w:val="restart"/>
            <w:tcBorders>
              <w:right w:val="single" w:sz="12" w:space="0" w:color="auto"/>
            </w:tcBorders>
            <w:shd w:val="clear" w:color="auto" w:fill="FFFFFF"/>
            <w:vAlign w:val="center"/>
          </w:tcPr>
          <w:p w:rsidR="00DA44CC" w:rsidRDefault="00C53A1B" w:rsidP="00D43F73">
            <w:pPr>
              <w:adjustRightInd w:val="0"/>
              <w:snapToGrid w:val="0"/>
              <w:spacing w:line="200" w:lineRule="exact"/>
              <w:jc w:val="left"/>
              <w:rPr>
                <w:rFonts w:ascii="黑体" w:eastAsia="黑体" w:hAnsi="黑体"/>
                <w:sz w:val="18"/>
                <w:szCs w:val="18"/>
              </w:rPr>
            </w:pPr>
            <w:r>
              <w:rPr>
                <w:rFonts w:ascii="黑体" w:eastAsia="黑体" w:hAnsi="黑体" w:hint="eastAsia"/>
                <w:sz w:val="18"/>
                <w:szCs w:val="18"/>
              </w:rPr>
              <w:t>在地市级区域依据常住人口数，每</w:t>
            </w:r>
            <w:r>
              <w:rPr>
                <w:rFonts w:ascii="黑体" w:eastAsia="黑体" w:hAnsi="黑体"/>
                <w:sz w:val="18"/>
                <w:szCs w:val="18"/>
              </w:rPr>
              <w:t>100</w:t>
            </w:r>
            <w:r>
              <w:rPr>
                <w:rFonts w:ascii="黑体" w:eastAsia="黑体" w:hAnsi="黑体" w:hint="eastAsia"/>
                <w:sz w:val="18"/>
                <w:szCs w:val="18"/>
              </w:rPr>
              <w:t>万</w:t>
            </w:r>
            <w:r>
              <w:rPr>
                <w:rFonts w:ascii="黑体" w:eastAsia="黑体" w:hAnsi="黑体"/>
                <w:sz w:val="18"/>
                <w:szCs w:val="18"/>
              </w:rPr>
              <w:t>-200</w:t>
            </w:r>
            <w:r>
              <w:rPr>
                <w:rFonts w:ascii="黑体" w:eastAsia="黑体" w:hAnsi="黑体" w:hint="eastAsia"/>
                <w:sz w:val="18"/>
                <w:szCs w:val="18"/>
              </w:rPr>
              <w:t>万人口设置</w:t>
            </w:r>
            <w:r>
              <w:rPr>
                <w:rFonts w:ascii="黑体" w:eastAsia="黑体" w:hAnsi="黑体"/>
                <w:sz w:val="18"/>
                <w:szCs w:val="18"/>
              </w:rPr>
              <w:t>1-2</w:t>
            </w:r>
            <w:r>
              <w:rPr>
                <w:rFonts w:ascii="黑体" w:eastAsia="黑体" w:hAnsi="黑体" w:hint="eastAsia"/>
                <w:sz w:val="18"/>
                <w:szCs w:val="18"/>
              </w:rPr>
              <w:t>个市办综合性医院（含中医院），服务半径一般为</w:t>
            </w:r>
            <w:r>
              <w:rPr>
                <w:rFonts w:ascii="黑体" w:eastAsia="黑体" w:hAnsi="黑体"/>
                <w:sz w:val="18"/>
                <w:szCs w:val="18"/>
              </w:rPr>
              <w:t>50</w:t>
            </w:r>
            <w:r>
              <w:rPr>
                <w:rFonts w:ascii="黑体" w:eastAsia="黑体" w:hAnsi="黑体" w:hint="eastAsia"/>
                <w:sz w:val="18"/>
                <w:szCs w:val="18"/>
              </w:rPr>
              <w:t>公里左右。</w:t>
            </w:r>
            <w:r>
              <w:rPr>
                <w:rFonts w:ascii="黑体" w:eastAsia="黑体" w:hAnsi="黑体"/>
                <w:sz w:val="18"/>
                <w:szCs w:val="18"/>
              </w:rPr>
              <w:t xml:space="preserve"> </w:t>
            </w:r>
            <w:r>
              <w:rPr>
                <w:rFonts w:ascii="黑体" w:eastAsia="黑体" w:hAnsi="黑体" w:hint="eastAsia"/>
                <w:sz w:val="18"/>
                <w:szCs w:val="18"/>
              </w:rPr>
              <w:t>市办综合性医院床位数一般以</w:t>
            </w:r>
            <w:r>
              <w:rPr>
                <w:rFonts w:ascii="黑体" w:eastAsia="黑体" w:hAnsi="黑体"/>
                <w:sz w:val="18"/>
                <w:szCs w:val="18"/>
              </w:rPr>
              <w:t>800</w:t>
            </w:r>
            <w:r>
              <w:rPr>
                <w:rFonts w:ascii="黑体" w:eastAsia="黑体" w:hAnsi="黑体" w:hint="eastAsia"/>
                <w:sz w:val="18"/>
                <w:szCs w:val="18"/>
              </w:rPr>
              <w:t>张左右为宜；</w:t>
            </w:r>
          </w:p>
          <w:p w:rsidR="00DA44CC" w:rsidRDefault="00C53A1B" w:rsidP="00D43F73">
            <w:pPr>
              <w:adjustRightInd w:val="0"/>
              <w:snapToGrid w:val="0"/>
              <w:spacing w:line="200" w:lineRule="exact"/>
              <w:jc w:val="left"/>
              <w:rPr>
                <w:rFonts w:ascii="黑体" w:eastAsia="黑体" w:hAnsi="黑体"/>
                <w:sz w:val="18"/>
                <w:szCs w:val="18"/>
              </w:rPr>
            </w:pPr>
            <w:r>
              <w:rPr>
                <w:rFonts w:ascii="黑体" w:eastAsia="黑体" w:hAnsi="黑体" w:hint="eastAsia"/>
                <w:sz w:val="18"/>
                <w:szCs w:val="18"/>
              </w:rPr>
              <w:t>中医院（中西医结合医院）,按20-50万人设置一处，建设规模为</w:t>
            </w:r>
            <w:r>
              <w:rPr>
                <w:rFonts w:ascii="黑体" w:eastAsia="黑体" w:hAnsi="黑体"/>
                <w:sz w:val="18"/>
                <w:szCs w:val="18"/>
              </w:rPr>
              <w:t>200</w:t>
            </w:r>
            <w:r>
              <w:rPr>
                <w:rFonts w:ascii="黑体" w:eastAsia="黑体" w:hAnsi="黑体" w:hint="eastAsia"/>
                <w:sz w:val="18"/>
                <w:szCs w:val="18"/>
              </w:rPr>
              <w:t>-5</w:t>
            </w:r>
            <w:r>
              <w:rPr>
                <w:rFonts w:ascii="黑体" w:eastAsia="黑体" w:hAnsi="黑体"/>
                <w:sz w:val="18"/>
                <w:szCs w:val="18"/>
              </w:rPr>
              <w:t>00</w:t>
            </w:r>
            <w:r>
              <w:rPr>
                <w:rFonts w:ascii="黑体" w:eastAsia="黑体" w:hAnsi="黑体" w:hint="eastAsia"/>
                <w:sz w:val="18"/>
                <w:szCs w:val="18"/>
              </w:rPr>
              <w:t>床/院；</w:t>
            </w:r>
          </w:p>
          <w:p w:rsidR="00DA44CC" w:rsidRDefault="00C53A1B" w:rsidP="00D43F73">
            <w:pPr>
              <w:adjustRightInd w:val="0"/>
              <w:snapToGrid w:val="0"/>
              <w:spacing w:line="200" w:lineRule="exact"/>
              <w:jc w:val="left"/>
              <w:rPr>
                <w:rFonts w:ascii="黑体" w:eastAsia="黑体" w:hAnsi="黑体"/>
                <w:sz w:val="18"/>
                <w:szCs w:val="18"/>
              </w:rPr>
            </w:pPr>
            <w:r>
              <w:rPr>
                <w:rFonts w:ascii="黑体" w:eastAsia="黑体" w:hAnsi="黑体" w:hint="eastAsia"/>
                <w:sz w:val="18"/>
                <w:szCs w:val="18"/>
              </w:rPr>
              <w:t>中心城区按15～20万服务人口设置一所400～1000床综合性医院</w:t>
            </w:r>
          </w:p>
        </w:tc>
      </w:tr>
      <w:tr w:rsidR="00DA44CC">
        <w:tc>
          <w:tcPr>
            <w:tcW w:w="1028" w:type="dxa"/>
            <w:vMerge/>
            <w:tcBorders>
              <w:left w:val="single" w:sz="12" w:space="0" w:color="auto"/>
            </w:tcBorders>
            <w:shd w:val="clear" w:color="auto" w:fill="auto"/>
            <w:vAlign w:val="center"/>
          </w:tcPr>
          <w:p w:rsidR="00DA44CC" w:rsidRDefault="00DA44CC">
            <w:pPr>
              <w:adjustRightInd w:val="0"/>
              <w:snapToGrid w:val="0"/>
              <w:spacing w:line="240" w:lineRule="atLeast"/>
              <w:rPr>
                <w:rFonts w:ascii="黑体" w:eastAsia="黑体" w:hAnsi="黑体"/>
                <w:sz w:val="18"/>
                <w:szCs w:val="18"/>
              </w:rPr>
            </w:pPr>
          </w:p>
        </w:tc>
        <w:tc>
          <w:tcPr>
            <w:tcW w:w="1368"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400-500床</w:t>
            </w:r>
          </w:p>
        </w:tc>
        <w:tc>
          <w:tcPr>
            <w:tcW w:w="1416"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115㎡/床</w:t>
            </w:r>
          </w:p>
        </w:tc>
        <w:tc>
          <w:tcPr>
            <w:tcW w:w="1469"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83㎡/床</w:t>
            </w:r>
          </w:p>
        </w:tc>
        <w:tc>
          <w:tcPr>
            <w:tcW w:w="3935" w:type="dxa"/>
            <w:vMerge/>
            <w:tcBorders>
              <w:right w:val="single" w:sz="12" w:space="0" w:color="auto"/>
            </w:tcBorders>
            <w:shd w:val="clear" w:color="auto" w:fill="FFFFFF"/>
            <w:vAlign w:val="center"/>
          </w:tcPr>
          <w:p w:rsidR="00DA44CC" w:rsidRDefault="00DA44CC">
            <w:pPr>
              <w:adjustRightInd w:val="0"/>
              <w:snapToGrid w:val="0"/>
              <w:spacing w:line="240" w:lineRule="atLeast"/>
              <w:jc w:val="left"/>
              <w:rPr>
                <w:rFonts w:ascii="黑体" w:eastAsia="黑体" w:hAnsi="黑体"/>
                <w:sz w:val="18"/>
                <w:szCs w:val="18"/>
              </w:rPr>
            </w:pPr>
          </w:p>
        </w:tc>
      </w:tr>
      <w:tr w:rsidR="00DA44CC">
        <w:tc>
          <w:tcPr>
            <w:tcW w:w="1028" w:type="dxa"/>
            <w:vMerge/>
            <w:tcBorders>
              <w:left w:val="single" w:sz="12" w:space="0" w:color="auto"/>
            </w:tcBorders>
            <w:shd w:val="clear" w:color="auto" w:fill="auto"/>
            <w:vAlign w:val="center"/>
          </w:tcPr>
          <w:p w:rsidR="00DA44CC" w:rsidRDefault="00DA44CC">
            <w:pPr>
              <w:adjustRightInd w:val="0"/>
              <w:snapToGrid w:val="0"/>
              <w:spacing w:line="240" w:lineRule="atLeast"/>
              <w:rPr>
                <w:rFonts w:ascii="黑体" w:eastAsia="黑体" w:hAnsi="黑体"/>
                <w:sz w:val="18"/>
                <w:szCs w:val="18"/>
              </w:rPr>
            </w:pPr>
          </w:p>
        </w:tc>
        <w:tc>
          <w:tcPr>
            <w:tcW w:w="1368"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600-700床</w:t>
            </w:r>
          </w:p>
        </w:tc>
        <w:tc>
          <w:tcPr>
            <w:tcW w:w="1416"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113㎡/床</w:t>
            </w:r>
          </w:p>
        </w:tc>
        <w:tc>
          <w:tcPr>
            <w:tcW w:w="1469"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86㎡/床</w:t>
            </w:r>
          </w:p>
        </w:tc>
        <w:tc>
          <w:tcPr>
            <w:tcW w:w="3935" w:type="dxa"/>
            <w:vMerge/>
            <w:tcBorders>
              <w:right w:val="single" w:sz="12" w:space="0" w:color="auto"/>
            </w:tcBorders>
            <w:shd w:val="clear" w:color="auto" w:fill="FFFFFF"/>
            <w:vAlign w:val="center"/>
          </w:tcPr>
          <w:p w:rsidR="00DA44CC" w:rsidRDefault="00DA44CC">
            <w:pPr>
              <w:adjustRightInd w:val="0"/>
              <w:snapToGrid w:val="0"/>
              <w:spacing w:line="240" w:lineRule="atLeast"/>
              <w:jc w:val="left"/>
              <w:rPr>
                <w:rFonts w:ascii="黑体" w:eastAsia="黑体" w:hAnsi="黑体"/>
                <w:sz w:val="18"/>
                <w:szCs w:val="18"/>
              </w:rPr>
            </w:pPr>
          </w:p>
        </w:tc>
      </w:tr>
      <w:tr w:rsidR="00DA44CC">
        <w:tc>
          <w:tcPr>
            <w:tcW w:w="1028" w:type="dxa"/>
            <w:vMerge/>
            <w:tcBorders>
              <w:left w:val="single" w:sz="12" w:space="0" w:color="auto"/>
            </w:tcBorders>
            <w:shd w:val="clear" w:color="auto" w:fill="auto"/>
            <w:vAlign w:val="center"/>
          </w:tcPr>
          <w:p w:rsidR="00DA44CC" w:rsidRDefault="00DA44CC">
            <w:pPr>
              <w:adjustRightInd w:val="0"/>
              <w:snapToGrid w:val="0"/>
              <w:spacing w:line="240" w:lineRule="atLeast"/>
              <w:rPr>
                <w:rFonts w:ascii="黑体" w:eastAsia="黑体" w:hAnsi="黑体"/>
                <w:sz w:val="18"/>
                <w:szCs w:val="18"/>
              </w:rPr>
            </w:pPr>
          </w:p>
        </w:tc>
        <w:tc>
          <w:tcPr>
            <w:tcW w:w="1368"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800-900床</w:t>
            </w:r>
          </w:p>
        </w:tc>
        <w:tc>
          <w:tcPr>
            <w:tcW w:w="1416"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111㎡/床</w:t>
            </w:r>
          </w:p>
        </w:tc>
        <w:tc>
          <w:tcPr>
            <w:tcW w:w="1469"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88㎡/床</w:t>
            </w:r>
          </w:p>
        </w:tc>
        <w:tc>
          <w:tcPr>
            <w:tcW w:w="3935" w:type="dxa"/>
            <w:vMerge/>
            <w:tcBorders>
              <w:right w:val="single" w:sz="12" w:space="0" w:color="auto"/>
            </w:tcBorders>
            <w:shd w:val="clear" w:color="auto" w:fill="FFFFFF"/>
            <w:vAlign w:val="center"/>
          </w:tcPr>
          <w:p w:rsidR="00DA44CC" w:rsidRDefault="00DA44CC">
            <w:pPr>
              <w:adjustRightInd w:val="0"/>
              <w:snapToGrid w:val="0"/>
              <w:spacing w:line="240" w:lineRule="atLeast"/>
              <w:jc w:val="left"/>
              <w:rPr>
                <w:rFonts w:ascii="黑体" w:eastAsia="黑体" w:hAnsi="黑体"/>
                <w:sz w:val="18"/>
                <w:szCs w:val="18"/>
              </w:rPr>
            </w:pPr>
          </w:p>
        </w:tc>
      </w:tr>
      <w:tr w:rsidR="00DA44CC">
        <w:tc>
          <w:tcPr>
            <w:tcW w:w="1028" w:type="dxa"/>
            <w:vMerge/>
            <w:tcBorders>
              <w:left w:val="single" w:sz="12" w:space="0" w:color="auto"/>
            </w:tcBorders>
            <w:shd w:val="clear" w:color="auto" w:fill="auto"/>
            <w:vAlign w:val="center"/>
          </w:tcPr>
          <w:p w:rsidR="00DA44CC" w:rsidRDefault="00DA44CC">
            <w:pPr>
              <w:adjustRightInd w:val="0"/>
              <w:snapToGrid w:val="0"/>
              <w:spacing w:line="240" w:lineRule="atLeast"/>
              <w:rPr>
                <w:rFonts w:ascii="黑体" w:eastAsia="黑体" w:hAnsi="黑体"/>
                <w:sz w:val="18"/>
                <w:szCs w:val="18"/>
              </w:rPr>
            </w:pPr>
          </w:p>
        </w:tc>
        <w:tc>
          <w:tcPr>
            <w:tcW w:w="1368"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1000床</w:t>
            </w:r>
          </w:p>
        </w:tc>
        <w:tc>
          <w:tcPr>
            <w:tcW w:w="1416"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109㎡/床</w:t>
            </w:r>
          </w:p>
        </w:tc>
        <w:tc>
          <w:tcPr>
            <w:tcW w:w="1469"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90㎡/床</w:t>
            </w:r>
          </w:p>
        </w:tc>
        <w:tc>
          <w:tcPr>
            <w:tcW w:w="3935" w:type="dxa"/>
            <w:vMerge/>
            <w:tcBorders>
              <w:right w:val="single" w:sz="12" w:space="0" w:color="auto"/>
            </w:tcBorders>
            <w:shd w:val="clear" w:color="auto" w:fill="FFFFFF"/>
            <w:vAlign w:val="center"/>
          </w:tcPr>
          <w:p w:rsidR="00DA44CC" w:rsidRDefault="00DA44CC">
            <w:pPr>
              <w:adjustRightInd w:val="0"/>
              <w:snapToGrid w:val="0"/>
              <w:spacing w:line="240" w:lineRule="atLeast"/>
              <w:jc w:val="left"/>
              <w:rPr>
                <w:rFonts w:ascii="黑体" w:eastAsia="黑体" w:hAnsi="黑体"/>
                <w:sz w:val="18"/>
                <w:szCs w:val="18"/>
              </w:rPr>
            </w:pPr>
          </w:p>
        </w:tc>
      </w:tr>
      <w:tr w:rsidR="00DA44CC">
        <w:trPr>
          <w:trHeight w:val="328"/>
        </w:trPr>
        <w:tc>
          <w:tcPr>
            <w:tcW w:w="1028" w:type="dxa"/>
            <w:vMerge w:val="restart"/>
            <w:tcBorders>
              <w:left w:val="single" w:sz="12" w:space="0" w:color="auto"/>
            </w:tcBorders>
            <w:shd w:val="clear" w:color="auto" w:fill="FFFFFF"/>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lastRenderedPageBreak/>
              <w:t>妇幼保健院/所</w:t>
            </w:r>
          </w:p>
        </w:tc>
        <w:tc>
          <w:tcPr>
            <w:tcW w:w="1368" w:type="dxa"/>
            <w:shd w:val="clear" w:color="auto" w:fill="FFFFFF"/>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市级</w:t>
            </w:r>
          </w:p>
        </w:tc>
        <w:tc>
          <w:tcPr>
            <w:tcW w:w="1416" w:type="dxa"/>
            <w:shd w:val="clear" w:color="auto" w:fill="FFFFFF"/>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1469" w:type="dxa"/>
            <w:shd w:val="clear" w:color="auto" w:fill="FFFFFF"/>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16</w:t>
            </w:r>
            <w:r>
              <w:rPr>
                <w:rFonts w:ascii="黑体" w:eastAsia="黑体" w:hAnsi="黑体"/>
                <w:sz w:val="18"/>
                <w:szCs w:val="18"/>
              </w:rPr>
              <w:t>00</w:t>
            </w:r>
            <w:r>
              <w:rPr>
                <w:rFonts w:ascii="黑体" w:eastAsia="黑体" w:hAnsi="黑体" w:hint="eastAsia"/>
                <w:sz w:val="18"/>
                <w:szCs w:val="18"/>
              </w:rPr>
              <w:t>-24</w:t>
            </w:r>
            <w:r>
              <w:rPr>
                <w:rFonts w:ascii="黑体" w:eastAsia="黑体" w:hAnsi="黑体"/>
                <w:sz w:val="18"/>
                <w:szCs w:val="18"/>
              </w:rPr>
              <w:t>00</w:t>
            </w:r>
            <w:r>
              <w:rPr>
                <w:rFonts w:ascii="黑体" w:eastAsia="黑体" w:hAnsi="黑体" w:hint="eastAsia"/>
                <w:sz w:val="18"/>
                <w:szCs w:val="18"/>
              </w:rPr>
              <w:t>㎡</w:t>
            </w:r>
          </w:p>
        </w:tc>
        <w:tc>
          <w:tcPr>
            <w:tcW w:w="3935" w:type="dxa"/>
            <w:vMerge w:val="restart"/>
            <w:tcBorders>
              <w:right w:val="single" w:sz="12" w:space="0" w:color="auto"/>
            </w:tcBorders>
            <w:shd w:val="clear" w:color="auto" w:fill="FFFFFF"/>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市级设置妇幼保健院，区级设置妇幼保健院/所</w:t>
            </w:r>
          </w:p>
        </w:tc>
      </w:tr>
      <w:tr w:rsidR="00DA44CC">
        <w:tc>
          <w:tcPr>
            <w:tcW w:w="1028" w:type="dxa"/>
            <w:vMerge/>
            <w:tcBorders>
              <w:left w:val="single" w:sz="12" w:space="0" w:color="auto"/>
            </w:tcBorders>
            <w:shd w:val="clear" w:color="auto" w:fill="FFFFFF"/>
            <w:vAlign w:val="center"/>
          </w:tcPr>
          <w:p w:rsidR="00DA44CC" w:rsidRDefault="00DA44CC">
            <w:pPr>
              <w:adjustRightInd w:val="0"/>
              <w:snapToGrid w:val="0"/>
              <w:spacing w:line="240" w:lineRule="atLeast"/>
              <w:rPr>
                <w:rFonts w:ascii="黑体" w:eastAsia="黑体" w:hAnsi="黑体"/>
                <w:sz w:val="18"/>
                <w:szCs w:val="18"/>
              </w:rPr>
            </w:pPr>
          </w:p>
        </w:tc>
        <w:tc>
          <w:tcPr>
            <w:tcW w:w="1368" w:type="dxa"/>
            <w:shd w:val="clear" w:color="auto" w:fill="FFFFFF"/>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区级</w:t>
            </w:r>
          </w:p>
        </w:tc>
        <w:tc>
          <w:tcPr>
            <w:tcW w:w="1416" w:type="dxa"/>
            <w:shd w:val="clear" w:color="auto" w:fill="FFFFFF"/>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1469" w:type="dxa"/>
            <w:shd w:val="clear" w:color="auto" w:fill="FFFFFF"/>
            <w:vAlign w:val="center"/>
          </w:tcPr>
          <w:p w:rsidR="00DA44CC" w:rsidRDefault="00C53A1B">
            <w:pPr>
              <w:adjustRightInd w:val="0"/>
              <w:snapToGrid w:val="0"/>
              <w:spacing w:before="93" w:line="240" w:lineRule="atLeast"/>
              <w:textAlignment w:val="top"/>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00</w:t>
            </w:r>
            <w:r>
              <w:rPr>
                <w:rFonts w:ascii="黑体" w:eastAsia="黑体" w:hAnsi="黑体" w:hint="eastAsia"/>
                <w:sz w:val="18"/>
                <w:szCs w:val="18"/>
              </w:rPr>
              <w:t>-16</w:t>
            </w:r>
            <w:r>
              <w:rPr>
                <w:rFonts w:ascii="黑体" w:eastAsia="黑体" w:hAnsi="黑体"/>
                <w:sz w:val="18"/>
                <w:szCs w:val="18"/>
              </w:rPr>
              <w:t>00</w:t>
            </w:r>
            <w:r>
              <w:rPr>
                <w:rFonts w:ascii="黑体" w:eastAsia="黑体" w:hAnsi="黑体" w:hint="eastAsia"/>
                <w:sz w:val="18"/>
                <w:szCs w:val="18"/>
              </w:rPr>
              <w:t>㎡</w:t>
            </w:r>
          </w:p>
        </w:tc>
        <w:tc>
          <w:tcPr>
            <w:tcW w:w="3935" w:type="dxa"/>
            <w:vMerge/>
            <w:tcBorders>
              <w:right w:val="single" w:sz="12" w:space="0" w:color="auto"/>
            </w:tcBorders>
            <w:shd w:val="clear" w:color="auto" w:fill="FFFFFF"/>
            <w:vAlign w:val="center"/>
          </w:tcPr>
          <w:p w:rsidR="00DA44CC" w:rsidRDefault="00DA44CC">
            <w:pPr>
              <w:adjustRightInd w:val="0"/>
              <w:snapToGrid w:val="0"/>
              <w:spacing w:line="240" w:lineRule="atLeast"/>
              <w:jc w:val="left"/>
              <w:rPr>
                <w:rFonts w:ascii="黑体" w:eastAsia="黑体" w:hAnsi="黑体"/>
                <w:sz w:val="18"/>
                <w:szCs w:val="18"/>
              </w:rPr>
            </w:pPr>
          </w:p>
        </w:tc>
      </w:tr>
      <w:tr w:rsidR="00DA44CC">
        <w:tc>
          <w:tcPr>
            <w:tcW w:w="1028" w:type="dxa"/>
            <w:vMerge w:val="restart"/>
            <w:tcBorders>
              <w:left w:val="single" w:sz="12" w:space="0" w:color="auto"/>
            </w:tcBorders>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疾病防控中心</w:t>
            </w:r>
          </w:p>
        </w:tc>
        <w:tc>
          <w:tcPr>
            <w:tcW w:w="136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市级</w:t>
            </w:r>
          </w:p>
        </w:tc>
        <w:tc>
          <w:tcPr>
            <w:tcW w:w="1416"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4700</w:t>
            </w:r>
            <w:r>
              <w:rPr>
                <w:rFonts w:ascii="黑体" w:eastAsia="黑体" w:hAnsi="黑体" w:hint="eastAsia"/>
                <w:sz w:val="18"/>
                <w:szCs w:val="18"/>
              </w:rPr>
              <w:t>-</w:t>
            </w:r>
            <w:r>
              <w:rPr>
                <w:rFonts w:ascii="黑体" w:eastAsia="黑体" w:hAnsi="黑体"/>
                <w:sz w:val="18"/>
                <w:szCs w:val="18"/>
              </w:rPr>
              <w:t>5800</w:t>
            </w:r>
            <w:r>
              <w:rPr>
                <w:rFonts w:ascii="黑体" w:eastAsia="黑体" w:hAnsi="黑体" w:hint="eastAsia"/>
                <w:sz w:val="18"/>
                <w:szCs w:val="18"/>
              </w:rPr>
              <w:t>m2</w:t>
            </w:r>
            <w:r>
              <w:rPr>
                <w:rFonts w:ascii="黑体" w:eastAsia="黑体" w:hAnsi="黑体"/>
                <w:sz w:val="18"/>
                <w:szCs w:val="18"/>
              </w:rPr>
              <w:t xml:space="preserve"> </w:t>
            </w:r>
          </w:p>
        </w:tc>
        <w:tc>
          <w:tcPr>
            <w:tcW w:w="1469"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4000</w:t>
            </w:r>
            <w:r>
              <w:rPr>
                <w:rFonts w:ascii="黑体" w:eastAsia="黑体" w:hAnsi="黑体" w:hint="eastAsia"/>
                <w:sz w:val="18"/>
                <w:szCs w:val="18"/>
              </w:rPr>
              <w:t>-</w:t>
            </w:r>
            <w:r>
              <w:rPr>
                <w:rFonts w:ascii="黑体" w:eastAsia="黑体" w:hAnsi="黑体"/>
                <w:sz w:val="18"/>
                <w:szCs w:val="18"/>
              </w:rPr>
              <w:t>5000</w:t>
            </w:r>
            <w:r>
              <w:rPr>
                <w:rFonts w:ascii="黑体" w:eastAsia="黑体" w:hAnsi="黑体" w:hint="eastAsia"/>
                <w:sz w:val="18"/>
                <w:szCs w:val="18"/>
              </w:rPr>
              <w:t>㎡</w:t>
            </w:r>
            <w:r>
              <w:rPr>
                <w:rFonts w:ascii="黑体" w:eastAsia="黑体" w:hAnsi="黑体"/>
                <w:sz w:val="18"/>
                <w:szCs w:val="18"/>
              </w:rPr>
              <w:t xml:space="preserve"> </w:t>
            </w:r>
          </w:p>
        </w:tc>
        <w:tc>
          <w:tcPr>
            <w:tcW w:w="3935" w:type="dxa"/>
            <w:vMerge w:val="restart"/>
            <w:tcBorders>
              <w:right w:val="single" w:sz="12" w:space="0" w:color="auto"/>
            </w:tcBorders>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市级至少设置一处，每区至少设置一处</w:t>
            </w:r>
          </w:p>
        </w:tc>
      </w:tr>
      <w:tr w:rsidR="00DA44CC">
        <w:tc>
          <w:tcPr>
            <w:tcW w:w="1028" w:type="dxa"/>
            <w:vMerge/>
            <w:tcBorders>
              <w:left w:val="single" w:sz="12" w:space="0" w:color="auto"/>
            </w:tcBorders>
            <w:vAlign w:val="center"/>
          </w:tcPr>
          <w:p w:rsidR="00DA44CC" w:rsidRDefault="00DA44CC">
            <w:pPr>
              <w:adjustRightInd w:val="0"/>
              <w:snapToGrid w:val="0"/>
              <w:spacing w:line="240" w:lineRule="atLeast"/>
              <w:rPr>
                <w:rFonts w:ascii="黑体" w:eastAsia="黑体" w:hAnsi="黑体"/>
                <w:sz w:val="18"/>
                <w:szCs w:val="18"/>
              </w:rPr>
            </w:pPr>
          </w:p>
        </w:tc>
        <w:tc>
          <w:tcPr>
            <w:tcW w:w="136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区级</w:t>
            </w:r>
          </w:p>
        </w:tc>
        <w:tc>
          <w:tcPr>
            <w:tcW w:w="1416"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2500</w:t>
            </w:r>
            <w:r>
              <w:rPr>
                <w:rFonts w:ascii="黑体" w:eastAsia="黑体" w:hAnsi="黑体" w:hint="eastAsia"/>
                <w:sz w:val="18"/>
                <w:szCs w:val="18"/>
              </w:rPr>
              <w:t>-</w:t>
            </w:r>
            <w:r>
              <w:rPr>
                <w:rFonts w:ascii="黑体" w:eastAsia="黑体" w:hAnsi="黑体"/>
                <w:sz w:val="18"/>
                <w:szCs w:val="18"/>
              </w:rPr>
              <w:t>4100</w:t>
            </w:r>
            <w:r>
              <w:rPr>
                <w:rFonts w:ascii="黑体" w:eastAsia="黑体" w:hAnsi="黑体" w:hint="eastAsia"/>
                <w:sz w:val="18"/>
                <w:szCs w:val="18"/>
              </w:rPr>
              <w:t>m2</w:t>
            </w:r>
          </w:p>
        </w:tc>
        <w:tc>
          <w:tcPr>
            <w:tcW w:w="1469"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2000</w:t>
            </w:r>
            <w:r>
              <w:rPr>
                <w:rFonts w:ascii="黑体" w:eastAsia="黑体" w:hAnsi="黑体" w:hint="eastAsia"/>
                <w:sz w:val="18"/>
                <w:szCs w:val="18"/>
              </w:rPr>
              <w:t>-</w:t>
            </w:r>
            <w:r>
              <w:rPr>
                <w:rFonts w:ascii="黑体" w:eastAsia="黑体" w:hAnsi="黑体"/>
                <w:sz w:val="18"/>
                <w:szCs w:val="18"/>
              </w:rPr>
              <w:t>3500</w:t>
            </w:r>
            <w:r>
              <w:rPr>
                <w:rFonts w:ascii="黑体" w:eastAsia="黑体" w:hAnsi="黑体" w:hint="eastAsia"/>
                <w:sz w:val="18"/>
                <w:szCs w:val="18"/>
              </w:rPr>
              <w:t>㎡</w:t>
            </w:r>
          </w:p>
        </w:tc>
        <w:tc>
          <w:tcPr>
            <w:tcW w:w="3935" w:type="dxa"/>
            <w:vMerge/>
            <w:tcBorders>
              <w:right w:val="single" w:sz="12" w:space="0" w:color="auto"/>
            </w:tcBorders>
            <w:vAlign w:val="center"/>
          </w:tcPr>
          <w:p w:rsidR="00DA44CC" w:rsidRDefault="00DA44CC">
            <w:pPr>
              <w:adjustRightInd w:val="0"/>
              <w:snapToGrid w:val="0"/>
              <w:spacing w:line="240" w:lineRule="atLeast"/>
              <w:jc w:val="left"/>
              <w:rPr>
                <w:rFonts w:ascii="黑体" w:eastAsia="黑体" w:hAnsi="黑体"/>
                <w:sz w:val="18"/>
                <w:szCs w:val="18"/>
              </w:rPr>
            </w:pPr>
          </w:p>
        </w:tc>
      </w:tr>
      <w:tr w:rsidR="00DA44CC">
        <w:tc>
          <w:tcPr>
            <w:tcW w:w="1028" w:type="dxa"/>
            <w:vMerge w:val="restart"/>
            <w:tcBorders>
              <w:left w:val="single" w:sz="12" w:space="0" w:color="auto"/>
            </w:tcBorders>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卫生监督所</w:t>
            </w:r>
          </w:p>
        </w:tc>
        <w:tc>
          <w:tcPr>
            <w:tcW w:w="136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市级</w:t>
            </w:r>
          </w:p>
        </w:tc>
        <w:tc>
          <w:tcPr>
            <w:tcW w:w="1416"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1469"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r>
              <w:rPr>
                <w:rFonts w:ascii="黑体" w:eastAsia="黑体" w:hAnsi="黑体"/>
                <w:sz w:val="18"/>
                <w:szCs w:val="18"/>
              </w:rPr>
              <w:t>4800</w:t>
            </w:r>
            <w:r>
              <w:rPr>
                <w:rFonts w:ascii="黑体" w:eastAsia="黑体" w:hAnsi="黑体" w:hint="eastAsia"/>
                <w:sz w:val="18"/>
                <w:szCs w:val="18"/>
              </w:rPr>
              <w:t>㎡</w:t>
            </w:r>
          </w:p>
        </w:tc>
        <w:tc>
          <w:tcPr>
            <w:tcW w:w="3935" w:type="dxa"/>
            <w:vMerge w:val="restart"/>
            <w:tcBorders>
              <w:right w:val="single" w:sz="12" w:space="0" w:color="auto"/>
            </w:tcBorders>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每区至少设置一处，可与同类办公用房合建</w:t>
            </w:r>
          </w:p>
        </w:tc>
      </w:tr>
      <w:tr w:rsidR="00DA44CC">
        <w:tc>
          <w:tcPr>
            <w:tcW w:w="1028" w:type="dxa"/>
            <w:vMerge/>
            <w:tcBorders>
              <w:left w:val="single" w:sz="12" w:space="0" w:color="auto"/>
              <w:bottom w:val="single" w:sz="12" w:space="0" w:color="auto"/>
            </w:tcBorders>
            <w:vAlign w:val="center"/>
          </w:tcPr>
          <w:p w:rsidR="00DA44CC" w:rsidRDefault="00DA44CC">
            <w:pPr>
              <w:contextualSpacing/>
              <w:rPr>
                <w:rFonts w:ascii="宋体" w:hAnsi="宋体"/>
              </w:rPr>
            </w:pPr>
          </w:p>
        </w:tc>
        <w:tc>
          <w:tcPr>
            <w:tcW w:w="1368" w:type="dxa"/>
            <w:tcBorders>
              <w:bottom w:val="single" w:sz="12" w:space="0" w:color="auto"/>
            </w:tcBorders>
            <w:vAlign w:val="center"/>
          </w:tcPr>
          <w:p w:rsidR="00DA44CC" w:rsidRDefault="00C53A1B">
            <w:pPr>
              <w:contextualSpacing/>
              <w:rPr>
                <w:rFonts w:ascii="仿宋" w:hAnsi="仿宋"/>
              </w:rPr>
            </w:pPr>
            <w:r>
              <w:rPr>
                <w:rFonts w:ascii="黑体" w:eastAsia="黑体" w:hAnsi="黑体" w:hint="eastAsia"/>
                <w:sz w:val="18"/>
                <w:szCs w:val="18"/>
              </w:rPr>
              <w:t>区级</w:t>
            </w:r>
          </w:p>
        </w:tc>
        <w:tc>
          <w:tcPr>
            <w:tcW w:w="1416" w:type="dxa"/>
            <w:tcBorders>
              <w:bottom w:val="single" w:sz="12" w:space="0" w:color="auto"/>
            </w:tcBorders>
            <w:vAlign w:val="center"/>
          </w:tcPr>
          <w:p w:rsidR="00DA44CC" w:rsidRDefault="00C53A1B">
            <w:pPr>
              <w:adjustRightInd w:val="0"/>
              <w:snapToGrid w:val="0"/>
              <w:rPr>
                <w:rFonts w:ascii="仿宋" w:hAnsi="仿宋"/>
              </w:rPr>
            </w:pPr>
            <w:r>
              <w:rPr>
                <w:rFonts w:ascii="黑体" w:eastAsia="黑体" w:hAnsi="黑体" w:hint="eastAsia"/>
                <w:sz w:val="18"/>
                <w:szCs w:val="18"/>
              </w:rPr>
              <w:t>--</w:t>
            </w:r>
          </w:p>
        </w:tc>
        <w:tc>
          <w:tcPr>
            <w:tcW w:w="1469" w:type="dxa"/>
            <w:tcBorders>
              <w:bottom w:val="single" w:sz="12" w:space="0" w:color="auto"/>
            </w:tcBorders>
            <w:vAlign w:val="center"/>
          </w:tcPr>
          <w:p w:rsidR="00DA44CC" w:rsidRDefault="00C53A1B">
            <w:pPr>
              <w:autoSpaceDE w:val="0"/>
              <w:autoSpaceDN w:val="0"/>
              <w:adjustRightInd w:val="0"/>
              <w:contextualSpacing/>
              <w:textAlignment w:val="top"/>
              <w:rPr>
                <w:rFonts w:ascii="仿宋" w:hAnsi="仿宋"/>
              </w:rPr>
            </w:pPr>
            <w:r>
              <w:rPr>
                <w:rFonts w:ascii="黑体" w:eastAsia="黑体" w:hAnsi="黑体" w:hint="eastAsia"/>
                <w:sz w:val="18"/>
                <w:szCs w:val="18"/>
              </w:rPr>
              <w:t>≥</w:t>
            </w:r>
            <w:r>
              <w:rPr>
                <w:rFonts w:ascii="黑体" w:eastAsia="黑体" w:hAnsi="黑体"/>
                <w:sz w:val="18"/>
                <w:szCs w:val="18"/>
              </w:rPr>
              <w:t>2400</w:t>
            </w:r>
            <w:r>
              <w:rPr>
                <w:rFonts w:ascii="黑体" w:eastAsia="黑体" w:hAnsi="黑体" w:hint="eastAsia"/>
                <w:sz w:val="18"/>
                <w:szCs w:val="18"/>
              </w:rPr>
              <w:t>㎡</w:t>
            </w:r>
          </w:p>
        </w:tc>
        <w:tc>
          <w:tcPr>
            <w:tcW w:w="3935" w:type="dxa"/>
            <w:vMerge/>
            <w:tcBorders>
              <w:bottom w:val="single" w:sz="12" w:space="0" w:color="auto"/>
              <w:right w:val="single" w:sz="12" w:space="0" w:color="auto"/>
            </w:tcBorders>
            <w:vAlign w:val="center"/>
          </w:tcPr>
          <w:p w:rsidR="00DA44CC" w:rsidRDefault="00DA44CC">
            <w:pPr>
              <w:contextualSpacing/>
              <w:rPr>
                <w:rFonts w:ascii="仿宋" w:hAnsi="仿宋"/>
              </w:rPr>
            </w:pPr>
          </w:p>
        </w:tc>
      </w:tr>
    </w:tbl>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第二十七条  社会福利设施</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社会福利用地包括养老设施用地及社会福利设施用地。具体配置要求如表4-5所示。</w:t>
      </w:r>
    </w:p>
    <w:p w:rsidR="00DA44CC" w:rsidRDefault="00C53A1B">
      <w:pPr>
        <w:spacing w:line="360" w:lineRule="auto"/>
        <w:jc w:val="center"/>
        <w:rPr>
          <w:rFonts w:ascii="黑体" w:eastAsia="黑体" w:hAnsi="黑体"/>
        </w:rPr>
      </w:pPr>
      <w:r>
        <w:rPr>
          <w:rFonts w:ascii="黑体" w:eastAsia="黑体" w:hAnsi="黑体" w:hint="eastAsia"/>
        </w:rPr>
        <w:t>表4-5市区级社会福利设施配建标准</w:t>
      </w:r>
    </w:p>
    <w:tbl>
      <w:tblPr>
        <w:tblW w:w="921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860"/>
        <w:gridCol w:w="1556"/>
        <w:gridCol w:w="1224"/>
        <w:gridCol w:w="1535"/>
        <w:gridCol w:w="1532"/>
        <w:gridCol w:w="1224"/>
        <w:gridCol w:w="1285"/>
      </w:tblGrid>
      <w:tr w:rsidR="00DA44CC">
        <w:tc>
          <w:tcPr>
            <w:tcW w:w="860" w:type="dxa"/>
            <w:vMerge w:val="restart"/>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级别</w:t>
            </w:r>
          </w:p>
        </w:tc>
        <w:tc>
          <w:tcPr>
            <w:tcW w:w="1556" w:type="dxa"/>
            <w:vMerge w:val="restart"/>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设施名称</w:t>
            </w:r>
          </w:p>
        </w:tc>
        <w:tc>
          <w:tcPr>
            <w:tcW w:w="1224" w:type="dxa"/>
            <w:vMerge w:val="restart"/>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床位数（张）</w:t>
            </w:r>
          </w:p>
        </w:tc>
        <w:tc>
          <w:tcPr>
            <w:tcW w:w="3067" w:type="dxa"/>
            <w:gridSpan w:val="2"/>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一般规模（㎡/处）</w:t>
            </w:r>
          </w:p>
        </w:tc>
        <w:tc>
          <w:tcPr>
            <w:tcW w:w="2509" w:type="dxa"/>
            <w:gridSpan w:val="2"/>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每床指标（㎡/床）</w:t>
            </w:r>
          </w:p>
        </w:tc>
      </w:tr>
      <w:tr w:rsidR="00DA44CC">
        <w:tc>
          <w:tcPr>
            <w:tcW w:w="860" w:type="dxa"/>
            <w:vMerge/>
            <w:vAlign w:val="center"/>
          </w:tcPr>
          <w:p w:rsidR="00DA44CC" w:rsidRDefault="00DA44CC">
            <w:pPr>
              <w:adjustRightInd w:val="0"/>
              <w:snapToGrid w:val="0"/>
              <w:spacing w:line="240" w:lineRule="atLeast"/>
              <w:rPr>
                <w:rFonts w:ascii="黑体" w:eastAsia="黑体" w:hAnsi="黑体"/>
                <w:sz w:val="18"/>
                <w:szCs w:val="18"/>
              </w:rPr>
            </w:pPr>
          </w:p>
        </w:tc>
        <w:tc>
          <w:tcPr>
            <w:tcW w:w="1556" w:type="dxa"/>
            <w:vMerge/>
            <w:vAlign w:val="center"/>
          </w:tcPr>
          <w:p w:rsidR="00DA44CC" w:rsidRDefault="00DA44CC">
            <w:pPr>
              <w:adjustRightInd w:val="0"/>
              <w:snapToGrid w:val="0"/>
              <w:spacing w:line="240" w:lineRule="atLeast"/>
              <w:rPr>
                <w:rFonts w:ascii="黑体" w:eastAsia="黑体" w:hAnsi="黑体"/>
                <w:sz w:val="18"/>
                <w:szCs w:val="18"/>
              </w:rPr>
            </w:pPr>
          </w:p>
        </w:tc>
        <w:tc>
          <w:tcPr>
            <w:tcW w:w="1224" w:type="dxa"/>
            <w:vMerge/>
            <w:vAlign w:val="center"/>
          </w:tcPr>
          <w:p w:rsidR="00DA44CC" w:rsidRDefault="00DA44CC">
            <w:pPr>
              <w:adjustRightInd w:val="0"/>
              <w:snapToGrid w:val="0"/>
              <w:spacing w:line="240" w:lineRule="atLeast"/>
              <w:rPr>
                <w:rFonts w:ascii="黑体" w:eastAsia="黑体" w:hAnsi="黑体"/>
                <w:sz w:val="18"/>
                <w:szCs w:val="18"/>
              </w:rPr>
            </w:pP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建筑面积</w:t>
            </w:r>
          </w:p>
        </w:tc>
        <w:tc>
          <w:tcPr>
            <w:tcW w:w="15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用地面积</w:t>
            </w:r>
          </w:p>
        </w:tc>
        <w:tc>
          <w:tcPr>
            <w:tcW w:w="122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建筑面积</w:t>
            </w:r>
          </w:p>
        </w:tc>
        <w:tc>
          <w:tcPr>
            <w:tcW w:w="128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用地面积</w:t>
            </w:r>
          </w:p>
        </w:tc>
      </w:tr>
      <w:tr w:rsidR="00DA44CC">
        <w:tc>
          <w:tcPr>
            <w:tcW w:w="860" w:type="dxa"/>
            <w:vMerge w:val="restart"/>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市级</w:t>
            </w:r>
          </w:p>
        </w:tc>
        <w:tc>
          <w:tcPr>
            <w:tcW w:w="1556"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社会福利中心</w:t>
            </w:r>
          </w:p>
        </w:tc>
        <w:tc>
          <w:tcPr>
            <w:tcW w:w="122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w:t>
            </w:r>
            <w:r>
              <w:rPr>
                <w:rFonts w:ascii="黑体" w:eastAsia="黑体" w:hAnsi="黑体" w:hint="eastAsia"/>
                <w:sz w:val="18"/>
                <w:szCs w:val="18"/>
              </w:rPr>
              <w:t>2000</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w:t>
            </w:r>
            <w:r>
              <w:rPr>
                <w:rFonts w:ascii="黑体" w:eastAsia="黑体" w:hAnsi="黑体" w:hint="eastAsia"/>
                <w:sz w:val="18"/>
                <w:szCs w:val="18"/>
              </w:rPr>
              <w:t>100000</w:t>
            </w:r>
          </w:p>
        </w:tc>
        <w:tc>
          <w:tcPr>
            <w:tcW w:w="15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w:t>
            </w:r>
            <w:r>
              <w:rPr>
                <w:rFonts w:ascii="黑体" w:eastAsia="黑体" w:hAnsi="黑体" w:hint="eastAsia"/>
                <w:sz w:val="18"/>
                <w:szCs w:val="18"/>
              </w:rPr>
              <w:t>100000</w:t>
            </w:r>
          </w:p>
        </w:tc>
        <w:tc>
          <w:tcPr>
            <w:tcW w:w="122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128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r>
      <w:tr w:rsidR="00DA44CC">
        <w:tc>
          <w:tcPr>
            <w:tcW w:w="860" w:type="dxa"/>
            <w:vMerge/>
            <w:vAlign w:val="center"/>
          </w:tcPr>
          <w:p w:rsidR="00DA44CC" w:rsidRDefault="00DA44CC">
            <w:pPr>
              <w:adjustRightInd w:val="0"/>
              <w:snapToGrid w:val="0"/>
              <w:spacing w:line="240" w:lineRule="atLeast"/>
              <w:rPr>
                <w:rFonts w:ascii="黑体" w:eastAsia="黑体" w:hAnsi="黑体"/>
                <w:sz w:val="18"/>
                <w:szCs w:val="18"/>
              </w:rPr>
            </w:pPr>
          </w:p>
        </w:tc>
        <w:tc>
          <w:tcPr>
            <w:tcW w:w="1556"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社会福利院</w:t>
            </w:r>
          </w:p>
        </w:tc>
        <w:tc>
          <w:tcPr>
            <w:tcW w:w="122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500-1000</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17500-40000</w:t>
            </w:r>
          </w:p>
        </w:tc>
        <w:tc>
          <w:tcPr>
            <w:tcW w:w="15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22500-50000</w:t>
            </w:r>
          </w:p>
        </w:tc>
        <w:tc>
          <w:tcPr>
            <w:tcW w:w="122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w:t>
            </w:r>
            <w:r>
              <w:rPr>
                <w:rFonts w:ascii="黑体" w:eastAsia="黑体" w:hAnsi="黑体" w:hint="eastAsia"/>
                <w:sz w:val="18"/>
                <w:szCs w:val="18"/>
              </w:rPr>
              <w:t>35</w:t>
            </w:r>
          </w:p>
        </w:tc>
        <w:tc>
          <w:tcPr>
            <w:tcW w:w="128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w:t>
            </w:r>
            <w:r>
              <w:rPr>
                <w:rFonts w:ascii="黑体" w:eastAsia="黑体" w:hAnsi="黑体" w:hint="eastAsia"/>
                <w:sz w:val="18"/>
                <w:szCs w:val="18"/>
              </w:rPr>
              <w:t>45</w:t>
            </w:r>
          </w:p>
        </w:tc>
      </w:tr>
      <w:tr w:rsidR="00DA44CC">
        <w:tc>
          <w:tcPr>
            <w:tcW w:w="860" w:type="dxa"/>
            <w:vMerge/>
            <w:vAlign w:val="center"/>
          </w:tcPr>
          <w:p w:rsidR="00DA44CC" w:rsidRDefault="00DA44CC">
            <w:pPr>
              <w:adjustRightInd w:val="0"/>
              <w:snapToGrid w:val="0"/>
              <w:spacing w:line="240" w:lineRule="atLeast"/>
              <w:rPr>
                <w:rFonts w:ascii="黑体" w:eastAsia="黑体" w:hAnsi="黑体"/>
                <w:sz w:val="18"/>
                <w:szCs w:val="18"/>
              </w:rPr>
            </w:pPr>
          </w:p>
        </w:tc>
        <w:tc>
          <w:tcPr>
            <w:tcW w:w="1556"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养老院</w:t>
            </w:r>
          </w:p>
        </w:tc>
        <w:tc>
          <w:tcPr>
            <w:tcW w:w="122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w:t>
            </w:r>
            <w:r>
              <w:rPr>
                <w:rFonts w:ascii="黑体" w:eastAsia="黑体" w:hAnsi="黑体" w:hint="eastAsia"/>
                <w:sz w:val="18"/>
                <w:szCs w:val="18"/>
              </w:rPr>
              <w:t>500</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17500-32000</w:t>
            </w:r>
          </w:p>
        </w:tc>
        <w:tc>
          <w:tcPr>
            <w:tcW w:w="15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22500-36000</w:t>
            </w:r>
          </w:p>
        </w:tc>
        <w:tc>
          <w:tcPr>
            <w:tcW w:w="122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w:t>
            </w:r>
            <w:r>
              <w:rPr>
                <w:rFonts w:ascii="黑体" w:eastAsia="黑体" w:hAnsi="黑体" w:hint="eastAsia"/>
                <w:sz w:val="18"/>
                <w:szCs w:val="18"/>
              </w:rPr>
              <w:t>35</w:t>
            </w:r>
          </w:p>
        </w:tc>
        <w:tc>
          <w:tcPr>
            <w:tcW w:w="128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w:t>
            </w:r>
            <w:r>
              <w:rPr>
                <w:rFonts w:ascii="黑体" w:eastAsia="黑体" w:hAnsi="黑体" w:hint="eastAsia"/>
                <w:sz w:val="18"/>
                <w:szCs w:val="18"/>
              </w:rPr>
              <w:t>45</w:t>
            </w:r>
          </w:p>
        </w:tc>
      </w:tr>
      <w:tr w:rsidR="00DA44CC">
        <w:tc>
          <w:tcPr>
            <w:tcW w:w="860" w:type="dxa"/>
            <w:vMerge/>
            <w:vAlign w:val="center"/>
          </w:tcPr>
          <w:p w:rsidR="00DA44CC" w:rsidRDefault="00DA44CC">
            <w:pPr>
              <w:adjustRightInd w:val="0"/>
              <w:snapToGrid w:val="0"/>
              <w:spacing w:line="240" w:lineRule="atLeast"/>
              <w:rPr>
                <w:rFonts w:ascii="黑体" w:eastAsia="黑体" w:hAnsi="黑体"/>
                <w:sz w:val="18"/>
                <w:szCs w:val="18"/>
              </w:rPr>
            </w:pPr>
          </w:p>
        </w:tc>
        <w:tc>
          <w:tcPr>
            <w:tcW w:w="1556"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老年护理院</w:t>
            </w:r>
          </w:p>
        </w:tc>
        <w:tc>
          <w:tcPr>
            <w:tcW w:w="122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400-500</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17400-21250</w:t>
            </w:r>
          </w:p>
        </w:tc>
        <w:tc>
          <w:tcPr>
            <w:tcW w:w="15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21700-26500</w:t>
            </w:r>
          </w:p>
        </w:tc>
        <w:tc>
          <w:tcPr>
            <w:tcW w:w="122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42.5-43.5</w:t>
            </w:r>
          </w:p>
        </w:tc>
        <w:tc>
          <w:tcPr>
            <w:tcW w:w="128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r>
      <w:tr w:rsidR="00DA44CC">
        <w:tc>
          <w:tcPr>
            <w:tcW w:w="860" w:type="dxa"/>
            <w:vMerge/>
            <w:vAlign w:val="center"/>
          </w:tcPr>
          <w:p w:rsidR="00DA44CC" w:rsidRDefault="00DA44CC">
            <w:pPr>
              <w:adjustRightInd w:val="0"/>
              <w:snapToGrid w:val="0"/>
              <w:spacing w:line="240" w:lineRule="atLeast"/>
              <w:rPr>
                <w:rFonts w:ascii="黑体" w:eastAsia="黑体" w:hAnsi="黑体"/>
                <w:sz w:val="18"/>
                <w:szCs w:val="18"/>
              </w:rPr>
            </w:pPr>
          </w:p>
        </w:tc>
        <w:tc>
          <w:tcPr>
            <w:tcW w:w="1556"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儿童福利院</w:t>
            </w:r>
          </w:p>
        </w:tc>
        <w:tc>
          <w:tcPr>
            <w:tcW w:w="122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250-349</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9500-13300</w:t>
            </w:r>
          </w:p>
        </w:tc>
        <w:tc>
          <w:tcPr>
            <w:tcW w:w="15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9000-22000</w:t>
            </w:r>
          </w:p>
        </w:tc>
        <w:tc>
          <w:tcPr>
            <w:tcW w:w="122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37-39</w:t>
            </w:r>
          </w:p>
        </w:tc>
        <w:tc>
          <w:tcPr>
            <w:tcW w:w="128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39-65</w:t>
            </w:r>
          </w:p>
        </w:tc>
      </w:tr>
      <w:tr w:rsidR="00DA44CC">
        <w:tc>
          <w:tcPr>
            <w:tcW w:w="860" w:type="dxa"/>
            <w:vMerge/>
            <w:vAlign w:val="center"/>
          </w:tcPr>
          <w:p w:rsidR="00DA44CC" w:rsidRDefault="00DA44CC">
            <w:pPr>
              <w:adjustRightInd w:val="0"/>
              <w:snapToGrid w:val="0"/>
              <w:spacing w:line="240" w:lineRule="atLeast"/>
              <w:rPr>
                <w:rFonts w:ascii="黑体" w:eastAsia="黑体" w:hAnsi="黑体"/>
                <w:sz w:val="18"/>
                <w:szCs w:val="18"/>
              </w:rPr>
            </w:pPr>
          </w:p>
        </w:tc>
        <w:tc>
          <w:tcPr>
            <w:tcW w:w="1556"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残疾人康复中心</w:t>
            </w:r>
          </w:p>
        </w:tc>
        <w:tc>
          <w:tcPr>
            <w:tcW w:w="122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200-400</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10000-20000</w:t>
            </w:r>
          </w:p>
        </w:tc>
        <w:tc>
          <w:tcPr>
            <w:tcW w:w="15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12000-24000</w:t>
            </w:r>
          </w:p>
        </w:tc>
        <w:tc>
          <w:tcPr>
            <w:tcW w:w="122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128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r>
      <w:tr w:rsidR="00DA44CC">
        <w:trPr>
          <w:trHeight w:val="319"/>
        </w:trPr>
        <w:tc>
          <w:tcPr>
            <w:tcW w:w="860" w:type="dxa"/>
            <w:vMerge/>
            <w:vAlign w:val="center"/>
          </w:tcPr>
          <w:p w:rsidR="00DA44CC" w:rsidRDefault="00DA44CC">
            <w:pPr>
              <w:adjustRightInd w:val="0"/>
              <w:snapToGrid w:val="0"/>
              <w:spacing w:line="240" w:lineRule="atLeast"/>
              <w:rPr>
                <w:rFonts w:ascii="黑体" w:eastAsia="黑体" w:hAnsi="黑体"/>
                <w:sz w:val="18"/>
                <w:szCs w:val="18"/>
              </w:rPr>
            </w:pPr>
          </w:p>
        </w:tc>
        <w:tc>
          <w:tcPr>
            <w:tcW w:w="1556"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救助管理站</w:t>
            </w:r>
          </w:p>
        </w:tc>
        <w:tc>
          <w:tcPr>
            <w:tcW w:w="122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100-200</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w:t>
            </w:r>
            <w:r>
              <w:rPr>
                <w:rFonts w:ascii="黑体" w:eastAsia="黑体" w:hAnsi="黑体" w:hint="eastAsia"/>
                <w:sz w:val="18"/>
                <w:szCs w:val="18"/>
              </w:rPr>
              <w:t>5000</w:t>
            </w:r>
          </w:p>
        </w:tc>
        <w:tc>
          <w:tcPr>
            <w:tcW w:w="15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w:t>
            </w:r>
            <w:r>
              <w:rPr>
                <w:rFonts w:ascii="黑体" w:eastAsia="黑体" w:hAnsi="黑体" w:hint="eastAsia"/>
                <w:sz w:val="18"/>
                <w:szCs w:val="18"/>
              </w:rPr>
              <w:t>6000</w:t>
            </w:r>
          </w:p>
        </w:tc>
        <w:tc>
          <w:tcPr>
            <w:tcW w:w="122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128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r>
      <w:tr w:rsidR="00DA44CC">
        <w:tc>
          <w:tcPr>
            <w:tcW w:w="860" w:type="dxa"/>
            <w:vMerge w:val="restart"/>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区级</w:t>
            </w:r>
          </w:p>
        </w:tc>
        <w:tc>
          <w:tcPr>
            <w:tcW w:w="1556" w:type="dxa"/>
            <w:vMerge w:val="restart"/>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社会福利院</w:t>
            </w:r>
          </w:p>
        </w:tc>
        <w:tc>
          <w:tcPr>
            <w:tcW w:w="122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180-250</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7000-9000</w:t>
            </w:r>
          </w:p>
        </w:tc>
        <w:tc>
          <w:tcPr>
            <w:tcW w:w="15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8000-15000</w:t>
            </w:r>
          </w:p>
        </w:tc>
        <w:tc>
          <w:tcPr>
            <w:tcW w:w="122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w:t>
            </w:r>
            <w:r>
              <w:rPr>
                <w:rFonts w:ascii="黑体" w:eastAsia="黑体" w:hAnsi="黑体" w:hint="eastAsia"/>
                <w:sz w:val="18"/>
                <w:szCs w:val="18"/>
              </w:rPr>
              <w:t>35</w:t>
            </w:r>
          </w:p>
        </w:tc>
        <w:tc>
          <w:tcPr>
            <w:tcW w:w="128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w:t>
            </w:r>
            <w:r>
              <w:rPr>
                <w:rFonts w:ascii="黑体" w:eastAsia="黑体" w:hAnsi="黑体" w:hint="eastAsia"/>
                <w:sz w:val="18"/>
                <w:szCs w:val="18"/>
              </w:rPr>
              <w:t>40</w:t>
            </w:r>
          </w:p>
        </w:tc>
      </w:tr>
      <w:tr w:rsidR="00DA44CC">
        <w:tc>
          <w:tcPr>
            <w:tcW w:w="860" w:type="dxa"/>
            <w:vMerge/>
            <w:vAlign w:val="center"/>
          </w:tcPr>
          <w:p w:rsidR="00DA44CC" w:rsidRDefault="00DA44CC">
            <w:pPr>
              <w:adjustRightInd w:val="0"/>
              <w:snapToGrid w:val="0"/>
              <w:spacing w:line="240" w:lineRule="atLeast"/>
              <w:rPr>
                <w:rFonts w:ascii="黑体" w:eastAsia="黑体" w:hAnsi="黑体"/>
                <w:sz w:val="18"/>
                <w:szCs w:val="18"/>
              </w:rPr>
            </w:pPr>
          </w:p>
        </w:tc>
        <w:tc>
          <w:tcPr>
            <w:tcW w:w="1556" w:type="dxa"/>
            <w:vMerge/>
            <w:vAlign w:val="center"/>
          </w:tcPr>
          <w:p w:rsidR="00DA44CC" w:rsidRDefault="00DA44CC">
            <w:pPr>
              <w:adjustRightInd w:val="0"/>
              <w:snapToGrid w:val="0"/>
              <w:spacing w:line="240" w:lineRule="atLeast"/>
              <w:rPr>
                <w:rFonts w:ascii="黑体" w:eastAsia="黑体" w:hAnsi="黑体"/>
                <w:sz w:val="18"/>
                <w:szCs w:val="18"/>
              </w:rPr>
            </w:pPr>
          </w:p>
        </w:tc>
        <w:tc>
          <w:tcPr>
            <w:tcW w:w="122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100-180</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3500-7200</w:t>
            </w:r>
          </w:p>
        </w:tc>
        <w:tc>
          <w:tcPr>
            <w:tcW w:w="15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4500-9000</w:t>
            </w:r>
          </w:p>
        </w:tc>
        <w:tc>
          <w:tcPr>
            <w:tcW w:w="122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w:t>
            </w:r>
            <w:r>
              <w:rPr>
                <w:rFonts w:ascii="黑体" w:eastAsia="黑体" w:hAnsi="黑体" w:hint="eastAsia"/>
                <w:sz w:val="18"/>
                <w:szCs w:val="18"/>
              </w:rPr>
              <w:t>35</w:t>
            </w:r>
          </w:p>
        </w:tc>
        <w:tc>
          <w:tcPr>
            <w:tcW w:w="128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w:t>
            </w:r>
            <w:r>
              <w:rPr>
                <w:rFonts w:ascii="黑体" w:eastAsia="黑体" w:hAnsi="黑体" w:hint="eastAsia"/>
                <w:sz w:val="18"/>
                <w:szCs w:val="18"/>
              </w:rPr>
              <w:t>45</w:t>
            </w:r>
          </w:p>
        </w:tc>
      </w:tr>
      <w:tr w:rsidR="00DA44CC">
        <w:tc>
          <w:tcPr>
            <w:tcW w:w="860" w:type="dxa"/>
            <w:vMerge/>
            <w:vAlign w:val="center"/>
          </w:tcPr>
          <w:p w:rsidR="00DA44CC" w:rsidRDefault="00DA44CC">
            <w:pPr>
              <w:adjustRightInd w:val="0"/>
              <w:snapToGrid w:val="0"/>
              <w:spacing w:line="240" w:lineRule="atLeast"/>
              <w:rPr>
                <w:rFonts w:ascii="黑体" w:eastAsia="黑体" w:hAnsi="黑体"/>
                <w:sz w:val="18"/>
                <w:szCs w:val="18"/>
              </w:rPr>
            </w:pPr>
          </w:p>
        </w:tc>
        <w:tc>
          <w:tcPr>
            <w:tcW w:w="1556" w:type="dxa"/>
            <w:vMerge/>
            <w:vAlign w:val="center"/>
          </w:tcPr>
          <w:p w:rsidR="00DA44CC" w:rsidRDefault="00DA44CC">
            <w:pPr>
              <w:adjustRightInd w:val="0"/>
              <w:snapToGrid w:val="0"/>
              <w:spacing w:line="240" w:lineRule="atLeast"/>
              <w:rPr>
                <w:rFonts w:ascii="黑体" w:eastAsia="黑体" w:hAnsi="黑体"/>
                <w:sz w:val="18"/>
                <w:szCs w:val="18"/>
              </w:rPr>
            </w:pPr>
          </w:p>
        </w:tc>
        <w:tc>
          <w:tcPr>
            <w:tcW w:w="122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60-100</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2100-4000</w:t>
            </w:r>
          </w:p>
        </w:tc>
        <w:tc>
          <w:tcPr>
            <w:tcW w:w="15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2700-5000</w:t>
            </w:r>
          </w:p>
        </w:tc>
        <w:tc>
          <w:tcPr>
            <w:tcW w:w="122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w:t>
            </w:r>
            <w:r>
              <w:rPr>
                <w:rFonts w:ascii="黑体" w:eastAsia="黑体" w:hAnsi="黑体" w:hint="eastAsia"/>
                <w:sz w:val="18"/>
                <w:szCs w:val="18"/>
              </w:rPr>
              <w:t>35</w:t>
            </w:r>
          </w:p>
        </w:tc>
        <w:tc>
          <w:tcPr>
            <w:tcW w:w="128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w:t>
            </w:r>
            <w:r>
              <w:rPr>
                <w:rFonts w:ascii="黑体" w:eastAsia="黑体" w:hAnsi="黑体" w:hint="eastAsia"/>
                <w:sz w:val="18"/>
                <w:szCs w:val="18"/>
              </w:rPr>
              <w:t>45</w:t>
            </w:r>
          </w:p>
        </w:tc>
      </w:tr>
      <w:tr w:rsidR="00DA44CC">
        <w:tc>
          <w:tcPr>
            <w:tcW w:w="860" w:type="dxa"/>
            <w:vMerge/>
            <w:vAlign w:val="center"/>
          </w:tcPr>
          <w:p w:rsidR="00DA44CC" w:rsidRDefault="00DA44CC">
            <w:pPr>
              <w:adjustRightInd w:val="0"/>
              <w:snapToGrid w:val="0"/>
              <w:spacing w:line="240" w:lineRule="atLeast"/>
              <w:rPr>
                <w:rFonts w:ascii="黑体" w:eastAsia="黑体" w:hAnsi="黑体"/>
                <w:sz w:val="18"/>
                <w:szCs w:val="18"/>
              </w:rPr>
            </w:pPr>
          </w:p>
        </w:tc>
        <w:tc>
          <w:tcPr>
            <w:tcW w:w="1556"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养老院</w:t>
            </w:r>
          </w:p>
        </w:tc>
        <w:tc>
          <w:tcPr>
            <w:tcW w:w="122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200-300</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7000-12000</w:t>
            </w:r>
          </w:p>
        </w:tc>
        <w:tc>
          <w:tcPr>
            <w:tcW w:w="15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9000-150000</w:t>
            </w:r>
          </w:p>
        </w:tc>
        <w:tc>
          <w:tcPr>
            <w:tcW w:w="122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w:t>
            </w:r>
            <w:r>
              <w:rPr>
                <w:rFonts w:ascii="黑体" w:eastAsia="黑体" w:hAnsi="黑体" w:hint="eastAsia"/>
                <w:sz w:val="18"/>
                <w:szCs w:val="18"/>
              </w:rPr>
              <w:t>35</w:t>
            </w:r>
          </w:p>
        </w:tc>
        <w:tc>
          <w:tcPr>
            <w:tcW w:w="128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w:t>
            </w:r>
            <w:r>
              <w:rPr>
                <w:rFonts w:ascii="黑体" w:eastAsia="黑体" w:hAnsi="黑体" w:hint="eastAsia"/>
                <w:sz w:val="18"/>
                <w:szCs w:val="18"/>
              </w:rPr>
              <w:t>45</w:t>
            </w:r>
          </w:p>
        </w:tc>
      </w:tr>
      <w:tr w:rsidR="00DA44CC">
        <w:tc>
          <w:tcPr>
            <w:tcW w:w="860" w:type="dxa"/>
            <w:vMerge/>
            <w:vAlign w:val="center"/>
          </w:tcPr>
          <w:p w:rsidR="00DA44CC" w:rsidRDefault="00DA44CC">
            <w:pPr>
              <w:adjustRightInd w:val="0"/>
              <w:snapToGrid w:val="0"/>
              <w:spacing w:line="240" w:lineRule="atLeast"/>
              <w:rPr>
                <w:rFonts w:ascii="黑体" w:eastAsia="黑体" w:hAnsi="黑体"/>
                <w:sz w:val="18"/>
                <w:szCs w:val="18"/>
              </w:rPr>
            </w:pPr>
          </w:p>
        </w:tc>
        <w:tc>
          <w:tcPr>
            <w:tcW w:w="1556"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老年护理院</w:t>
            </w:r>
          </w:p>
        </w:tc>
        <w:tc>
          <w:tcPr>
            <w:tcW w:w="122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200-300</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9300-13350</w:t>
            </w:r>
          </w:p>
        </w:tc>
        <w:tc>
          <w:tcPr>
            <w:tcW w:w="15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11600-16600</w:t>
            </w:r>
          </w:p>
        </w:tc>
        <w:tc>
          <w:tcPr>
            <w:tcW w:w="122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44.5-46.5</w:t>
            </w:r>
          </w:p>
        </w:tc>
        <w:tc>
          <w:tcPr>
            <w:tcW w:w="128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r>
      <w:tr w:rsidR="00DA44CC">
        <w:tc>
          <w:tcPr>
            <w:tcW w:w="860" w:type="dxa"/>
            <w:vMerge/>
            <w:vAlign w:val="center"/>
          </w:tcPr>
          <w:p w:rsidR="00DA44CC" w:rsidRDefault="00DA44CC">
            <w:pPr>
              <w:adjustRightInd w:val="0"/>
              <w:snapToGrid w:val="0"/>
              <w:spacing w:line="240" w:lineRule="atLeast"/>
              <w:rPr>
                <w:rFonts w:ascii="黑体" w:eastAsia="黑体" w:hAnsi="黑体"/>
                <w:sz w:val="18"/>
                <w:szCs w:val="18"/>
              </w:rPr>
            </w:pPr>
          </w:p>
        </w:tc>
        <w:tc>
          <w:tcPr>
            <w:tcW w:w="1556"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残疾人康复中心</w:t>
            </w:r>
          </w:p>
        </w:tc>
        <w:tc>
          <w:tcPr>
            <w:tcW w:w="122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100-200</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5000-10000</w:t>
            </w:r>
          </w:p>
        </w:tc>
        <w:tc>
          <w:tcPr>
            <w:tcW w:w="15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6000-12000</w:t>
            </w:r>
          </w:p>
        </w:tc>
        <w:tc>
          <w:tcPr>
            <w:tcW w:w="122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128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r>
      <w:tr w:rsidR="00DA44CC">
        <w:tc>
          <w:tcPr>
            <w:tcW w:w="860" w:type="dxa"/>
            <w:vMerge/>
            <w:vAlign w:val="center"/>
          </w:tcPr>
          <w:p w:rsidR="00DA44CC" w:rsidRDefault="00DA44CC">
            <w:pPr>
              <w:adjustRightInd w:val="0"/>
              <w:snapToGrid w:val="0"/>
              <w:spacing w:line="240" w:lineRule="atLeast"/>
              <w:rPr>
                <w:rFonts w:ascii="黑体" w:eastAsia="黑体" w:hAnsi="黑体"/>
                <w:sz w:val="18"/>
                <w:szCs w:val="18"/>
              </w:rPr>
            </w:pPr>
          </w:p>
        </w:tc>
        <w:tc>
          <w:tcPr>
            <w:tcW w:w="1556"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救助管理站</w:t>
            </w:r>
          </w:p>
        </w:tc>
        <w:tc>
          <w:tcPr>
            <w:tcW w:w="122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w:t>
            </w:r>
            <w:r>
              <w:rPr>
                <w:rFonts w:ascii="黑体" w:eastAsia="黑体" w:hAnsi="黑体" w:hint="eastAsia"/>
                <w:sz w:val="18"/>
                <w:szCs w:val="18"/>
              </w:rPr>
              <w:t>50</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w:t>
            </w:r>
            <w:r>
              <w:rPr>
                <w:rFonts w:ascii="黑体" w:eastAsia="黑体" w:hAnsi="黑体" w:hint="eastAsia"/>
                <w:sz w:val="18"/>
                <w:szCs w:val="18"/>
              </w:rPr>
              <w:t>1500</w:t>
            </w:r>
          </w:p>
        </w:tc>
        <w:tc>
          <w:tcPr>
            <w:tcW w:w="15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w:t>
            </w:r>
            <w:r>
              <w:rPr>
                <w:rFonts w:ascii="黑体" w:eastAsia="黑体" w:hAnsi="黑体" w:hint="eastAsia"/>
                <w:sz w:val="18"/>
                <w:szCs w:val="18"/>
              </w:rPr>
              <w:t>2000</w:t>
            </w:r>
          </w:p>
        </w:tc>
        <w:tc>
          <w:tcPr>
            <w:tcW w:w="122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128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r>
    </w:tbl>
    <w:p w:rsidR="00DA44CC" w:rsidRDefault="00DA44CC">
      <w:pPr>
        <w:adjustRightInd w:val="0"/>
        <w:snapToGrid w:val="0"/>
        <w:spacing w:line="600" w:lineRule="exact"/>
        <w:jc w:val="center"/>
        <w:rPr>
          <w:rFonts w:ascii="方正黑体简体" w:eastAsia="方正黑体简体" w:hAnsi="宋体" w:cs="黑体"/>
          <w:color w:val="000000"/>
          <w:sz w:val="32"/>
          <w:szCs w:val="32"/>
        </w:rPr>
      </w:pPr>
    </w:p>
    <w:p w:rsidR="00DA44CC" w:rsidRDefault="00C53A1B">
      <w:pPr>
        <w:adjustRightInd w:val="0"/>
        <w:snapToGrid w:val="0"/>
        <w:spacing w:line="600" w:lineRule="exact"/>
        <w:jc w:val="center"/>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第三节  居住区级公共服务设施</w:t>
      </w:r>
    </w:p>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第二十八条  总体要求</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1.居住区级公共服务设施包括行政管理、文化、体育、医疗卫生、社会福利、商业等设施内容。</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2.居住区级公共服务设施，分为十五分钟生活圈居住区、十分钟生活圈居住区、五分钟生活圈居住区、居住街坊（地块）四</w:t>
      </w:r>
      <w:r>
        <w:rPr>
          <w:rFonts w:ascii="方正仿宋简体" w:eastAsia="方正仿宋简体" w:hAnsi="宋体" w:cs="仿宋_GB2312" w:hint="eastAsia"/>
          <w:color w:val="000000"/>
          <w:sz w:val="32"/>
          <w:szCs w:val="32"/>
        </w:rPr>
        <w:lastRenderedPageBreak/>
        <w:t>级。其中十五分钟生活圈居住区、十分钟生活圈居住区公共服务设施在用地分类上属于居住区公共服务设施用地（AR），五分钟生活圈居住区、居住街坊公共服务设施在用地分类上属于居住用地（R）。居住区各圈层公共服务设施配建类型如表4-6所示。</w:t>
      </w:r>
    </w:p>
    <w:p w:rsidR="00DA44CC" w:rsidRDefault="00C53A1B">
      <w:pPr>
        <w:spacing w:line="360" w:lineRule="auto"/>
        <w:jc w:val="center"/>
        <w:rPr>
          <w:rFonts w:ascii="黑体" w:eastAsia="黑体" w:hAnsi="黑体"/>
        </w:rPr>
      </w:pPr>
      <w:r>
        <w:rPr>
          <w:rFonts w:ascii="黑体" w:eastAsia="黑体" w:hAnsi="黑体" w:hint="eastAsia"/>
        </w:rPr>
        <w:t>表4-6居住区各级生活圈公共服务设施配建类型</w:t>
      </w:r>
    </w:p>
    <w:tbl>
      <w:tblPr>
        <w:tblW w:w="92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92"/>
        <w:gridCol w:w="850"/>
        <w:gridCol w:w="1969"/>
        <w:gridCol w:w="1969"/>
        <w:gridCol w:w="1969"/>
        <w:gridCol w:w="1967"/>
      </w:tblGrid>
      <w:tr w:rsidR="00DA44CC">
        <w:tc>
          <w:tcPr>
            <w:tcW w:w="1342" w:type="dxa"/>
            <w:gridSpan w:val="2"/>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类别</w:t>
            </w:r>
          </w:p>
        </w:tc>
        <w:tc>
          <w:tcPr>
            <w:tcW w:w="1969"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十五分钟生活圈</w:t>
            </w:r>
          </w:p>
        </w:tc>
        <w:tc>
          <w:tcPr>
            <w:tcW w:w="1969"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十分钟生活圈</w:t>
            </w:r>
          </w:p>
        </w:tc>
        <w:tc>
          <w:tcPr>
            <w:tcW w:w="1969"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五分钟生活圈</w:t>
            </w:r>
          </w:p>
        </w:tc>
        <w:tc>
          <w:tcPr>
            <w:tcW w:w="1967"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居住街坊</w:t>
            </w:r>
          </w:p>
        </w:tc>
      </w:tr>
      <w:tr w:rsidR="00DA44CC">
        <w:tc>
          <w:tcPr>
            <w:tcW w:w="1342" w:type="dxa"/>
            <w:gridSpan w:val="2"/>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服务半径</w:t>
            </w:r>
          </w:p>
        </w:tc>
        <w:tc>
          <w:tcPr>
            <w:tcW w:w="1969"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1000米</w:t>
            </w:r>
          </w:p>
        </w:tc>
        <w:tc>
          <w:tcPr>
            <w:tcW w:w="1969"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500米</w:t>
            </w:r>
          </w:p>
        </w:tc>
        <w:tc>
          <w:tcPr>
            <w:tcW w:w="1969"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300米</w:t>
            </w:r>
          </w:p>
        </w:tc>
        <w:tc>
          <w:tcPr>
            <w:tcW w:w="1967"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w:t>
            </w:r>
          </w:p>
        </w:tc>
      </w:tr>
      <w:tr w:rsidR="00DA44CC">
        <w:tc>
          <w:tcPr>
            <w:tcW w:w="1342" w:type="dxa"/>
            <w:gridSpan w:val="2"/>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服务人口</w:t>
            </w:r>
          </w:p>
        </w:tc>
        <w:tc>
          <w:tcPr>
            <w:tcW w:w="1969"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3-6万人</w:t>
            </w:r>
          </w:p>
        </w:tc>
        <w:tc>
          <w:tcPr>
            <w:tcW w:w="1969"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1.5-2.5万人</w:t>
            </w:r>
          </w:p>
        </w:tc>
        <w:tc>
          <w:tcPr>
            <w:tcW w:w="1969"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0.5-1.2万人</w:t>
            </w:r>
          </w:p>
        </w:tc>
        <w:tc>
          <w:tcPr>
            <w:tcW w:w="1967"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0.1-0.3万人</w:t>
            </w:r>
          </w:p>
        </w:tc>
      </w:tr>
      <w:tr w:rsidR="00DA44CC">
        <w:tc>
          <w:tcPr>
            <w:tcW w:w="492" w:type="dxa"/>
            <w:vMerge w:val="restart"/>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用地类型</w:t>
            </w:r>
          </w:p>
        </w:tc>
        <w:tc>
          <w:tcPr>
            <w:tcW w:w="850" w:type="dxa"/>
            <w:shd w:val="clear" w:color="auto" w:fill="auto"/>
            <w:vAlign w:val="center"/>
          </w:tcPr>
          <w:p w:rsidR="00DA44CC" w:rsidRDefault="00C53A1B">
            <w:pPr>
              <w:pStyle w:val="af2"/>
              <w:adjustRightInd w:val="0"/>
              <w:snapToGrid w:val="0"/>
              <w:spacing w:line="240" w:lineRule="atLeast"/>
              <w:jc w:val="center"/>
              <w:rPr>
                <w:rFonts w:ascii="黑体" w:eastAsia="黑体" w:hAnsi="黑体" w:cs="Times New Roman"/>
                <w:snapToGrid/>
                <w:spacing w:val="0"/>
                <w:kern w:val="2"/>
                <w:sz w:val="18"/>
                <w:szCs w:val="18"/>
              </w:rPr>
            </w:pPr>
            <w:r>
              <w:rPr>
                <w:rFonts w:ascii="黑体" w:eastAsia="黑体" w:hAnsi="黑体" w:cs="Times New Roman" w:hint="eastAsia"/>
                <w:snapToGrid/>
                <w:spacing w:val="0"/>
                <w:kern w:val="2"/>
                <w:sz w:val="18"/>
                <w:szCs w:val="18"/>
              </w:rPr>
              <w:t>公共管理与公共服务设施（AR）</w:t>
            </w:r>
          </w:p>
        </w:tc>
        <w:tc>
          <w:tcPr>
            <w:tcW w:w="1969" w:type="dxa"/>
            <w:shd w:val="clear" w:color="auto" w:fill="auto"/>
            <w:vAlign w:val="center"/>
          </w:tcPr>
          <w:p w:rsidR="00DA44CC" w:rsidRDefault="00C53A1B">
            <w:pPr>
              <w:pStyle w:val="af2"/>
              <w:adjustRightInd w:val="0"/>
              <w:snapToGrid w:val="0"/>
              <w:spacing w:line="240" w:lineRule="atLeast"/>
              <w:jc w:val="left"/>
              <w:rPr>
                <w:rFonts w:ascii="黑体" w:eastAsia="黑体" w:hAnsi="黑体" w:cs="Times New Roman"/>
                <w:snapToGrid/>
                <w:spacing w:val="0"/>
                <w:kern w:val="2"/>
                <w:sz w:val="18"/>
                <w:szCs w:val="18"/>
              </w:rPr>
            </w:pPr>
            <w:r>
              <w:rPr>
                <w:rFonts w:ascii="黑体" w:eastAsia="黑体" w:hAnsi="黑体" w:cs="Times New Roman" w:hint="eastAsia"/>
                <w:snapToGrid/>
                <w:spacing w:val="0"/>
                <w:kern w:val="2"/>
                <w:sz w:val="18"/>
                <w:szCs w:val="18"/>
              </w:rPr>
              <w:t>街道办事处、街道服务中心、派出所；</w:t>
            </w:r>
          </w:p>
          <w:p w:rsidR="00DA44CC" w:rsidRDefault="00C53A1B">
            <w:pPr>
              <w:pStyle w:val="af2"/>
              <w:adjustRightInd w:val="0"/>
              <w:snapToGrid w:val="0"/>
              <w:spacing w:line="240" w:lineRule="atLeast"/>
              <w:jc w:val="left"/>
              <w:rPr>
                <w:rFonts w:ascii="黑体" w:eastAsia="黑体" w:hAnsi="黑体" w:cs="Times New Roman"/>
                <w:snapToGrid/>
                <w:spacing w:val="0"/>
                <w:kern w:val="2"/>
                <w:sz w:val="18"/>
                <w:szCs w:val="18"/>
              </w:rPr>
            </w:pPr>
            <w:r>
              <w:rPr>
                <w:rFonts w:ascii="黑体" w:eastAsia="黑体" w:hAnsi="黑体" w:cs="Times New Roman" w:hint="eastAsia"/>
                <w:snapToGrid/>
                <w:spacing w:val="0"/>
                <w:kern w:val="2"/>
                <w:sz w:val="18"/>
                <w:szCs w:val="18"/>
              </w:rPr>
              <w:t>文化活动中心；</w:t>
            </w:r>
          </w:p>
          <w:p w:rsidR="00DA44CC" w:rsidRDefault="00C53A1B">
            <w:pPr>
              <w:pStyle w:val="af2"/>
              <w:adjustRightInd w:val="0"/>
              <w:snapToGrid w:val="0"/>
              <w:spacing w:line="240" w:lineRule="atLeast"/>
              <w:jc w:val="left"/>
              <w:rPr>
                <w:rFonts w:ascii="黑体" w:eastAsia="黑体" w:hAnsi="黑体" w:cs="Times New Roman"/>
                <w:snapToGrid/>
                <w:spacing w:val="0"/>
                <w:kern w:val="2"/>
                <w:sz w:val="18"/>
                <w:szCs w:val="18"/>
              </w:rPr>
            </w:pPr>
            <w:r>
              <w:rPr>
                <w:rFonts w:ascii="黑体" w:eastAsia="黑体" w:hAnsi="黑体" w:cs="Times New Roman" w:hint="eastAsia"/>
                <w:snapToGrid/>
                <w:spacing w:val="0"/>
                <w:kern w:val="2"/>
                <w:sz w:val="18"/>
                <w:szCs w:val="18"/>
              </w:rPr>
              <w:t>初中、高中、九年一贯制学校；</w:t>
            </w:r>
          </w:p>
          <w:p w:rsidR="00DA44CC" w:rsidRDefault="00C53A1B">
            <w:pPr>
              <w:pStyle w:val="af2"/>
              <w:adjustRightInd w:val="0"/>
              <w:snapToGrid w:val="0"/>
              <w:spacing w:line="240" w:lineRule="atLeast"/>
              <w:jc w:val="left"/>
              <w:rPr>
                <w:rFonts w:ascii="黑体" w:eastAsia="黑体" w:hAnsi="黑体" w:cs="Times New Roman"/>
                <w:snapToGrid/>
                <w:spacing w:val="0"/>
                <w:kern w:val="2"/>
                <w:sz w:val="18"/>
                <w:szCs w:val="18"/>
              </w:rPr>
            </w:pPr>
            <w:r>
              <w:rPr>
                <w:rFonts w:ascii="黑体" w:eastAsia="黑体" w:hAnsi="黑体" w:cs="Times New Roman" w:hint="eastAsia"/>
                <w:snapToGrid/>
                <w:spacing w:val="0"/>
                <w:kern w:val="2"/>
                <w:sz w:val="18"/>
                <w:szCs w:val="18"/>
              </w:rPr>
              <w:t>体育馆（场）、大型多功能运动场地；</w:t>
            </w:r>
          </w:p>
          <w:p w:rsidR="00DA44CC" w:rsidRDefault="00C53A1B">
            <w:pPr>
              <w:pStyle w:val="af2"/>
              <w:adjustRightInd w:val="0"/>
              <w:snapToGrid w:val="0"/>
              <w:spacing w:line="240" w:lineRule="atLeast"/>
              <w:jc w:val="left"/>
              <w:rPr>
                <w:rFonts w:ascii="黑体" w:eastAsia="黑体" w:hAnsi="黑体" w:cs="Times New Roman"/>
                <w:snapToGrid/>
                <w:spacing w:val="0"/>
                <w:kern w:val="2"/>
                <w:sz w:val="18"/>
                <w:szCs w:val="18"/>
              </w:rPr>
            </w:pPr>
            <w:r>
              <w:rPr>
                <w:rFonts w:ascii="黑体" w:eastAsia="黑体" w:hAnsi="黑体" w:cs="Times New Roman" w:hint="eastAsia"/>
                <w:snapToGrid/>
                <w:spacing w:val="0"/>
                <w:kern w:val="2"/>
                <w:sz w:val="18"/>
                <w:szCs w:val="18"/>
              </w:rPr>
              <w:t>卫生服务中心；</w:t>
            </w:r>
          </w:p>
          <w:p w:rsidR="00DA44CC" w:rsidRDefault="00C53A1B">
            <w:pPr>
              <w:pStyle w:val="af2"/>
              <w:adjustRightInd w:val="0"/>
              <w:snapToGrid w:val="0"/>
              <w:spacing w:line="240" w:lineRule="atLeast"/>
              <w:jc w:val="left"/>
              <w:rPr>
                <w:rFonts w:ascii="黑体" w:eastAsia="黑体" w:hAnsi="黑体" w:cs="Times New Roman"/>
                <w:snapToGrid/>
                <w:spacing w:val="0"/>
                <w:kern w:val="2"/>
                <w:sz w:val="18"/>
                <w:szCs w:val="18"/>
              </w:rPr>
            </w:pPr>
            <w:r>
              <w:rPr>
                <w:rFonts w:ascii="黑体" w:eastAsia="黑体" w:hAnsi="黑体" w:cs="Times New Roman" w:hint="eastAsia"/>
                <w:snapToGrid/>
                <w:spacing w:val="0"/>
                <w:kern w:val="2"/>
                <w:sz w:val="18"/>
                <w:szCs w:val="18"/>
              </w:rPr>
              <w:t>养老院、老年养护院、</w:t>
            </w:r>
          </w:p>
        </w:tc>
        <w:tc>
          <w:tcPr>
            <w:tcW w:w="1969" w:type="dxa"/>
            <w:shd w:val="clear" w:color="auto" w:fill="auto"/>
            <w:vAlign w:val="center"/>
          </w:tcPr>
          <w:p w:rsidR="00DA44CC" w:rsidRDefault="00C53A1B">
            <w:pPr>
              <w:pStyle w:val="af2"/>
              <w:adjustRightInd w:val="0"/>
              <w:snapToGrid w:val="0"/>
              <w:spacing w:line="240" w:lineRule="atLeast"/>
              <w:jc w:val="left"/>
              <w:rPr>
                <w:rFonts w:ascii="黑体" w:eastAsia="黑体" w:hAnsi="黑体" w:cs="Times New Roman"/>
                <w:snapToGrid/>
                <w:spacing w:val="0"/>
                <w:kern w:val="2"/>
                <w:sz w:val="18"/>
                <w:szCs w:val="18"/>
              </w:rPr>
            </w:pPr>
            <w:r>
              <w:rPr>
                <w:rFonts w:ascii="黑体" w:eastAsia="黑体" w:hAnsi="黑体" w:cs="Times New Roman" w:hint="eastAsia"/>
                <w:snapToGrid/>
                <w:spacing w:val="0"/>
                <w:kern w:val="2"/>
                <w:sz w:val="18"/>
                <w:szCs w:val="18"/>
              </w:rPr>
              <w:t>小学；</w:t>
            </w:r>
          </w:p>
          <w:p w:rsidR="00DA44CC" w:rsidRDefault="00C53A1B">
            <w:pPr>
              <w:pStyle w:val="af2"/>
              <w:adjustRightInd w:val="0"/>
              <w:snapToGrid w:val="0"/>
              <w:spacing w:line="240" w:lineRule="atLeast"/>
              <w:jc w:val="left"/>
              <w:rPr>
                <w:rFonts w:ascii="黑体" w:eastAsia="黑体" w:hAnsi="黑体" w:cs="Times New Roman"/>
                <w:snapToGrid/>
                <w:spacing w:val="0"/>
                <w:kern w:val="2"/>
                <w:sz w:val="18"/>
                <w:szCs w:val="18"/>
              </w:rPr>
            </w:pPr>
            <w:r>
              <w:rPr>
                <w:rFonts w:ascii="黑体" w:eastAsia="黑体" w:hAnsi="黑体" w:cs="Times New Roman" w:hint="eastAsia"/>
                <w:snapToGrid/>
                <w:spacing w:val="0"/>
                <w:kern w:val="2"/>
                <w:sz w:val="18"/>
                <w:szCs w:val="18"/>
              </w:rPr>
              <w:t>中型多功能运动场地</w:t>
            </w:r>
          </w:p>
        </w:tc>
        <w:tc>
          <w:tcPr>
            <w:tcW w:w="1969" w:type="dxa"/>
            <w:shd w:val="clear" w:color="auto" w:fill="auto"/>
            <w:vAlign w:val="center"/>
          </w:tcPr>
          <w:p w:rsidR="00DA44CC" w:rsidRDefault="00C53A1B">
            <w:pPr>
              <w:pStyle w:val="af2"/>
              <w:adjustRightInd w:val="0"/>
              <w:snapToGrid w:val="0"/>
              <w:spacing w:line="240" w:lineRule="atLeast"/>
              <w:jc w:val="center"/>
              <w:rPr>
                <w:rFonts w:ascii="黑体" w:eastAsia="黑体" w:hAnsi="黑体" w:cs="Times New Roman"/>
                <w:snapToGrid/>
                <w:spacing w:val="0"/>
                <w:kern w:val="2"/>
                <w:sz w:val="18"/>
                <w:szCs w:val="18"/>
              </w:rPr>
            </w:pPr>
            <w:r>
              <w:rPr>
                <w:rFonts w:ascii="黑体" w:eastAsia="黑体" w:hAnsi="黑体" w:cs="Times New Roman" w:hint="eastAsia"/>
                <w:snapToGrid/>
                <w:spacing w:val="0"/>
                <w:kern w:val="2"/>
                <w:sz w:val="18"/>
                <w:szCs w:val="18"/>
              </w:rPr>
              <w:t>--</w:t>
            </w:r>
          </w:p>
        </w:tc>
        <w:tc>
          <w:tcPr>
            <w:tcW w:w="1967" w:type="dxa"/>
            <w:shd w:val="clear" w:color="auto" w:fill="auto"/>
            <w:vAlign w:val="center"/>
          </w:tcPr>
          <w:p w:rsidR="00DA44CC" w:rsidRDefault="00C53A1B">
            <w:pPr>
              <w:pStyle w:val="af2"/>
              <w:adjustRightInd w:val="0"/>
              <w:snapToGrid w:val="0"/>
              <w:spacing w:line="240" w:lineRule="atLeast"/>
              <w:jc w:val="center"/>
              <w:rPr>
                <w:rFonts w:ascii="黑体" w:eastAsia="黑体" w:hAnsi="黑体" w:cs="Times New Roman"/>
                <w:snapToGrid/>
                <w:spacing w:val="0"/>
                <w:kern w:val="2"/>
                <w:sz w:val="18"/>
                <w:szCs w:val="18"/>
              </w:rPr>
            </w:pPr>
            <w:r>
              <w:rPr>
                <w:rFonts w:ascii="黑体" w:eastAsia="黑体" w:hAnsi="黑体" w:cs="Times New Roman" w:hint="eastAsia"/>
                <w:snapToGrid/>
                <w:spacing w:val="0"/>
                <w:kern w:val="2"/>
                <w:sz w:val="18"/>
                <w:szCs w:val="18"/>
              </w:rPr>
              <w:t>--</w:t>
            </w:r>
          </w:p>
        </w:tc>
      </w:tr>
      <w:tr w:rsidR="00DA44CC">
        <w:tc>
          <w:tcPr>
            <w:tcW w:w="492" w:type="dxa"/>
            <w:vMerge/>
            <w:shd w:val="clear" w:color="auto" w:fill="auto"/>
            <w:vAlign w:val="center"/>
          </w:tcPr>
          <w:p w:rsidR="00DA44CC" w:rsidRDefault="00DA44CC">
            <w:pPr>
              <w:adjustRightInd w:val="0"/>
              <w:snapToGrid w:val="0"/>
              <w:spacing w:line="240" w:lineRule="atLeast"/>
              <w:rPr>
                <w:rFonts w:ascii="黑体" w:eastAsia="黑体" w:hAnsi="黑体"/>
                <w:sz w:val="18"/>
                <w:szCs w:val="18"/>
              </w:rPr>
            </w:pPr>
          </w:p>
        </w:tc>
        <w:tc>
          <w:tcPr>
            <w:tcW w:w="850" w:type="dxa"/>
            <w:shd w:val="clear" w:color="auto" w:fill="auto"/>
            <w:vAlign w:val="center"/>
          </w:tcPr>
          <w:p w:rsidR="00DA44CC" w:rsidRDefault="00C53A1B">
            <w:pPr>
              <w:pStyle w:val="af2"/>
              <w:adjustRightInd w:val="0"/>
              <w:snapToGrid w:val="0"/>
              <w:spacing w:line="240" w:lineRule="atLeast"/>
              <w:jc w:val="center"/>
              <w:rPr>
                <w:rFonts w:ascii="黑体" w:eastAsia="黑体" w:hAnsi="黑体" w:cs="Times New Roman"/>
                <w:snapToGrid/>
                <w:spacing w:val="0"/>
                <w:kern w:val="2"/>
                <w:sz w:val="18"/>
                <w:szCs w:val="18"/>
              </w:rPr>
            </w:pPr>
            <w:r>
              <w:rPr>
                <w:rFonts w:ascii="黑体" w:eastAsia="黑体" w:hAnsi="黑体" w:cs="Times New Roman" w:hint="eastAsia"/>
                <w:snapToGrid/>
                <w:spacing w:val="0"/>
                <w:kern w:val="2"/>
                <w:sz w:val="18"/>
                <w:szCs w:val="18"/>
              </w:rPr>
              <w:t>商业金融（B）</w:t>
            </w:r>
          </w:p>
        </w:tc>
        <w:tc>
          <w:tcPr>
            <w:tcW w:w="1969" w:type="dxa"/>
            <w:shd w:val="clear" w:color="auto" w:fill="auto"/>
            <w:vAlign w:val="center"/>
          </w:tcPr>
          <w:p w:rsidR="00DA44CC" w:rsidRDefault="00C53A1B">
            <w:pPr>
              <w:pStyle w:val="af2"/>
              <w:adjustRightInd w:val="0"/>
              <w:snapToGrid w:val="0"/>
              <w:spacing w:line="240" w:lineRule="atLeast"/>
              <w:jc w:val="left"/>
              <w:rPr>
                <w:rFonts w:ascii="黑体" w:eastAsia="黑体" w:hAnsi="黑体" w:cs="Times New Roman"/>
                <w:snapToGrid/>
                <w:spacing w:val="0"/>
                <w:kern w:val="2"/>
                <w:sz w:val="18"/>
                <w:szCs w:val="18"/>
              </w:rPr>
            </w:pPr>
            <w:r>
              <w:rPr>
                <w:rFonts w:ascii="黑体" w:eastAsia="黑体" w:hAnsi="黑体" w:cs="Times New Roman" w:hint="eastAsia"/>
                <w:snapToGrid/>
                <w:spacing w:val="0"/>
                <w:kern w:val="2"/>
                <w:sz w:val="18"/>
                <w:szCs w:val="18"/>
              </w:rPr>
              <w:t>商场、银行、储蓄所、邮政支局等</w:t>
            </w:r>
          </w:p>
        </w:tc>
        <w:tc>
          <w:tcPr>
            <w:tcW w:w="1969" w:type="dxa"/>
            <w:shd w:val="clear" w:color="auto" w:fill="auto"/>
            <w:vAlign w:val="center"/>
          </w:tcPr>
          <w:p w:rsidR="00DA44CC" w:rsidRDefault="00C53A1B">
            <w:pPr>
              <w:pStyle w:val="af2"/>
              <w:adjustRightInd w:val="0"/>
              <w:snapToGrid w:val="0"/>
              <w:spacing w:line="240" w:lineRule="atLeast"/>
              <w:jc w:val="left"/>
              <w:rPr>
                <w:rFonts w:ascii="黑体" w:eastAsia="黑体" w:hAnsi="黑体" w:cs="Times New Roman"/>
                <w:snapToGrid/>
                <w:spacing w:val="0"/>
                <w:kern w:val="2"/>
                <w:sz w:val="18"/>
                <w:szCs w:val="18"/>
              </w:rPr>
            </w:pPr>
            <w:r>
              <w:rPr>
                <w:rFonts w:ascii="黑体" w:eastAsia="黑体" w:hAnsi="黑体" w:cs="Times New Roman" w:hint="eastAsia"/>
                <w:snapToGrid/>
                <w:spacing w:val="0"/>
                <w:kern w:val="2"/>
                <w:sz w:val="18"/>
                <w:szCs w:val="18"/>
              </w:rPr>
              <w:t xml:space="preserve">商业、菜市场等                                                                                                                                                                                                                                                                                                                                                                                                                                                                                                                                                </w:t>
            </w:r>
          </w:p>
        </w:tc>
        <w:tc>
          <w:tcPr>
            <w:tcW w:w="1969" w:type="dxa"/>
            <w:shd w:val="clear" w:color="auto" w:fill="auto"/>
            <w:vAlign w:val="center"/>
          </w:tcPr>
          <w:p w:rsidR="00DA44CC" w:rsidRDefault="00C53A1B">
            <w:pPr>
              <w:pStyle w:val="af2"/>
              <w:adjustRightInd w:val="0"/>
              <w:snapToGrid w:val="0"/>
              <w:spacing w:line="240" w:lineRule="atLeast"/>
              <w:jc w:val="center"/>
              <w:rPr>
                <w:rFonts w:ascii="黑体" w:eastAsia="黑体" w:hAnsi="黑体" w:cs="Times New Roman"/>
                <w:snapToGrid/>
                <w:spacing w:val="0"/>
                <w:kern w:val="2"/>
                <w:sz w:val="18"/>
                <w:szCs w:val="18"/>
              </w:rPr>
            </w:pPr>
            <w:r>
              <w:rPr>
                <w:rFonts w:ascii="黑体" w:eastAsia="黑体" w:hAnsi="黑体" w:cs="Times New Roman" w:hint="eastAsia"/>
                <w:snapToGrid/>
                <w:spacing w:val="0"/>
                <w:kern w:val="2"/>
                <w:sz w:val="18"/>
                <w:szCs w:val="18"/>
              </w:rPr>
              <w:t>--</w:t>
            </w:r>
          </w:p>
        </w:tc>
        <w:tc>
          <w:tcPr>
            <w:tcW w:w="1967" w:type="dxa"/>
            <w:shd w:val="clear" w:color="auto" w:fill="auto"/>
            <w:vAlign w:val="center"/>
          </w:tcPr>
          <w:p w:rsidR="00DA44CC" w:rsidRDefault="00C53A1B">
            <w:pPr>
              <w:pStyle w:val="af2"/>
              <w:adjustRightInd w:val="0"/>
              <w:snapToGrid w:val="0"/>
              <w:spacing w:line="240" w:lineRule="atLeast"/>
              <w:jc w:val="center"/>
              <w:rPr>
                <w:rFonts w:ascii="黑体" w:eastAsia="黑体" w:hAnsi="黑体" w:cs="Times New Roman"/>
                <w:snapToGrid/>
                <w:spacing w:val="0"/>
                <w:kern w:val="2"/>
                <w:sz w:val="18"/>
                <w:szCs w:val="18"/>
              </w:rPr>
            </w:pPr>
            <w:r>
              <w:rPr>
                <w:rFonts w:ascii="黑体" w:eastAsia="黑体" w:hAnsi="黑体" w:cs="Times New Roman" w:hint="eastAsia"/>
                <w:snapToGrid/>
                <w:spacing w:val="0"/>
                <w:kern w:val="2"/>
                <w:sz w:val="18"/>
                <w:szCs w:val="18"/>
              </w:rPr>
              <w:t>--</w:t>
            </w:r>
          </w:p>
        </w:tc>
      </w:tr>
      <w:tr w:rsidR="00DA44CC">
        <w:tc>
          <w:tcPr>
            <w:tcW w:w="492" w:type="dxa"/>
            <w:vMerge/>
            <w:shd w:val="clear" w:color="auto" w:fill="auto"/>
            <w:vAlign w:val="center"/>
          </w:tcPr>
          <w:p w:rsidR="00DA44CC" w:rsidRDefault="00DA44CC">
            <w:pPr>
              <w:adjustRightInd w:val="0"/>
              <w:snapToGrid w:val="0"/>
              <w:spacing w:line="240" w:lineRule="atLeast"/>
              <w:rPr>
                <w:rFonts w:ascii="黑体" w:eastAsia="黑体" w:hAnsi="黑体"/>
                <w:sz w:val="18"/>
                <w:szCs w:val="18"/>
              </w:rPr>
            </w:pPr>
          </w:p>
        </w:tc>
        <w:tc>
          <w:tcPr>
            <w:tcW w:w="850" w:type="dxa"/>
            <w:shd w:val="clear" w:color="auto" w:fill="auto"/>
            <w:vAlign w:val="center"/>
          </w:tcPr>
          <w:p w:rsidR="00DA44CC" w:rsidRDefault="00C53A1B">
            <w:pPr>
              <w:pStyle w:val="af2"/>
              <w:adjustRightInd w:val="0"/>
              <w:snapToGrid w:val="0"/>
              <w:spacing w:line="240" w:lineRule="atLeast"/>
              <w:jc w:val="center"/>
              <w:rPr>
                <w:rFonts w:ascii="黑体" w:eastAsia="黑体" w:hAnsi="黑体" w:cs="Times New Roman"/>
                <w:snapToGrid/>
                <w:spacing w:val="0"/>
                <w:kern w:val="2"/>
                <w:sz w:val="18"/>
                <w:szCs w:val="18"/>
              </w:rPr>
            </w:pPr>
            <w:r>
              <w:rPr>
                <w:rFonts w:ascii="黑体" w:eastAsia="黑体" w:hAnsi="黑体" w:cs="Times New Roman" w:hint="eastAsia"/>
                <w:snapToGrid/>
                <w:spacing w:val="0"/>
                <w:kern w:val="2"/>
                <w:sz w:val="18"/>
                <w:szCs w:val="18"/>
              </w:rPr>
              <w:t>社区服务设施（R）</w:t>
            </w:r>
          </w:p>
        </w:tc>
        <w:tc>
          <w:tcPr>
            <w:tcW w:w="1969" w:type="dxa"/>
            <w:shd w:val="clear" w:color="auto" w:fill="auto"/>
            <w:vAlign w:val="center"/>
          </w:tcPr>
          <w:p w:rsidR="00DA44CC" w:rsidRDefault="00C53A1B">
            <w:pPr>
              <w:pStyle w:val="af2"/>
              <w:adjustRightInd w:val="0"/>
              <w:snapToGrid w:val="0"/>
              <w:spacing w:line="240" w:lineRule="atLeast"/>
              <w:jc w:val="center"/>
              <w:rPr>
                <w:rFonts w:ascii="黑体" w:eastAsia="黑体" w:hAnsi="黑体" w:cs="Times New Roman"/>
                <w:snapToGrid/>
                <w:spacing w:val="0"/>
                <w:kern w:val="2"/>
                <w:sz w:val="18"/>
                <w:szCs w:val="18"/>
              </w:rPr>
            </w:pPr>
            <w:r>
              <w:rPr>
                <w:rFonts w:ascii="黑体" w:eastAsia="黑体" w:hAnsi="黑体" w:cs="Times New Roman" w:hint="eastAsia"/>
                <w:snapToGrid/>
                <w:spacing w:val="0"/>
                <w:kern w:val="2"/>
                <w:sz w:val="18"/>
                <w:szCs w:val="18"/>
              </w:rPr>
              <w:t>--</w:t>
            </w:r>
          </w:p>
        </w:tc>
        <w:tc>
          <w:tcPr>
            <w:tcW w:w="1969" w:type="dxa"/>
            <w:shd w:val="clear" w:color="auto" w:fill="auto"/>
            <w:vAlign w:val="center"/>
          </w:tcPr>
          <w:p w:rsidR="00DA44CC" w:rsidRDefault="00C53A1B">
            <w:pPr>
              <w:pStyle w:val="af2"/>
              <w:adjustRightInd w:val="0"/>
              <w:snapToGrid w:val="0"/>
              <w:spacing w:line="240" w:lineRule="atLeast"/>
              <w:jc w:val="center"/>
              <w:rPr>
                <w:rFonts w:ascii="黑体" w:eastAsia="黑体" w:hAnsi="黑体" w:cs="Times New Roman"/>
                <w:snapToGrid/>
                <w:spacing w:val="0"/>
                <w:kern w:val="2"/>
                <w:sz w:val="18"/>
                <w:szCs w:val="18"/>
              </w:rPr>
            </w:pPr>
            <w:r>
              <w:rPr>
                <w:rFonts w:ascii="黑体" w:eastAsia="黑体" w:hAnsi="黑体" w:cs="Times New Roman" w:hint="eastAsia"/>
                <w:snapToGrid/>
                <w:spacing w:val="0"/>
                <w:kern w:val="2"/>
                <w:sz w:val="18"/>
                <w:szCs w:val="18"/>
              </w:rPr>
              <w:t>--</w:t>
            </w:r>
          </w:p>
        </w:tc>
        <w:tc>
          <w:tcPr>
            <w:tcW w:w="1969" w:type="dxa"/>
            <w:shd w:val="clear" w:color="auto" w:fill="auto"/>
            <w:vAlign w:val="center"/>
          </w:tcPr>
          <w:p w:rsidR="00DA44CC" w:rsidRDefault="00C53A1B">
            <w:pPr>
              <w:pStyle w:val="af2"/>
              <w:adjustRightInd w:val="0"/>
              <w:snapToGrid w:val="0"/>
              <w:spacing w:line="240" w:lineRule="atLeast"/>
              <w:jc w:val="left"/>
              <w:rPr>
                <w:rFonts w:ascii="黑体" w:eastAsia="黑体" w:hAnsi="黑体" w:cs="Times New Roman"/>
                <w:snapToGrid/>
                <w:spacing w:val="0"/>
                <w:kern w:val="2"/>
                <w:sz w:val="18"/>
                <w:szCs w:val="18"/>
              </w:rPr>
            </w:pPr>
            <w:r>
              <w:rPr>
                <w:rFonts w:ascii="黑体" w:eastAsia="黑体" w:hAnsi="黑体" w:cs="Times New Roman" w:hint="eastAsia"/>
                <w:snapToGrid/>
                <w:spacing w:val="0"/>
                <w:kern w:val="2"/>
                <w:sz w:val="18"/>
                <w:szCs w:val="18"/>
              </w:rPr>
              <w:t>社区服务站、党群服务中心、文化活动站、幼儿园、小型多功能运动场地、室外综合健身场地、老年日间照料中心、卫生服务站、小型商业、公厕等</w:t>
            </w:r>
          </w:p>
        </w:tc>
        <w:tc>
          <w:tcPr>
            <w:tcW w:w="1967" w:type="dxa"/>
            <w:shd w:val="clear" w:color="auto" w:fill="auto"/>
            <w:vAlign w:val="center"/>
          </w:tcPr>
          <w:p w:rsidR="00DA44CC" w:rsidRDefault="00C53A1B">
            <w:pPr>
              <w:pStyle w:val="af2"/>
              <w:adjustRightInd w:val="0"/>
              <w:snapToGrid w:val="0"/>
              <w:spacing w:line="240" w:lineRule="atLeast"/>
              <w:jc w:val="center"/>
              <w:rPr>
                <w:rFonts w:ascii="黑体" w:eastAsia="黑体" w:hAnsi="黑体" w:cs="Times New Roman"/>
                <w:snapToGrid/>
                <w:spacing w:val="0"/>
                <w:kern w:val="2"/>
                <w:sz w:val="18"/>
                <w:szCs w:val="18"/>
              </w:rPr>
            </w:pPr>
            <w:r>
              <w:rPr>
                <w:rFonts w:ascii="黑体" w:eastAsia="黑体" w:hAnsi="黑体" w:cs="Times New Roman" w:hint="eastAsia"/>
                <w:snapToGrid/>
                <w:spacing w:val="0"/>
                <w:kern w:val="2"/>
                <w:sz w:val="18"/>
                <w:szCs w:val="18"/>
              </w:rPr>
              <w:t>--</w:t>
            </w:r>
          </w:p>
        </w:tc>
      </w:tr>
      <w:tr w:rsidR="00DA44CC">
        <w:tc>
          <w:tcPr>
            <w:tcW w:w="492" w:type="dxa"/>
            <w:vMerge/>
            <w:shd w:val="clear" w:color="auto" w:fill="auto"/>
            <w:vAlign w:val="center"/>
          </w:tcPr>
          <w:p w:rsidR="00DA44CC" w:rsidRDefault="00DA44CC">
            <w:pPr>
              <w:adjustRightInd w:val="0"/>
              <w:snapToGrid w:val="0"/>
              <w:spacing w:line="240" w:lineRule="atLeast"/>
              <w:rPr>
                <w:rFonts w:ascii="黑体" w:eastAsia="黑体" w:hAnsi="黑体"/>
                <w:sz w:val="18"/>
                <w:szCs w:val="18"/>
              </w:rPr>
            </w:pPr>
          </w:p>
        </w:tc>
        <w:tc>
          <w:tcPr>
            <w:tcW w:w="850" w:type="dxa"/>
            <w:shd w:val="clear" w:color="auto" w:fill="auto"/>
            <w:vAlign w:val="center"/>
          </w:tcPr>
          <w:p w:rsidR="00DA44CC" w:rsidRDefault="00C53A1B">
            <w:pPr>
              <w:pStyle w:val="af2"/>
              <w:adjustRightInd w:val="0"/>
              <w:snapToGrid w:val="0"/>
              <w:spacing w:line="240" w:lineRule="atLeast"/>
              <w:jc w:val="center"/>
              <w:rPr>
                <w:rFonts w:ascii="黑体" w:eastAsia="黑体" w:hAnsi="黑体" w:cs="Times New Roman"/>
                <w:snapToGrid/>
                <w:spacing w:val="0"/>
                <w:kern w:val="2"/>
                <w:sz w:val="18"/>
                <w:szCs w:val="18"/>
              </w:rPr>
            </w:pPr>
            <w:r>
              <w:rPr>
                <w:rFonts w:ascii="黑体" w:eastAsia="黑体" w:hAnsi="黑体" w:cs="Times New Roman" w:hint="eastAsia"/>
                <w:snapToGrid/>
                <w:spacing w:val="0"/>
                <w:kern w:val="2"/>
                <w:sz w:val="18"/>
                <w:szCs w:val="18"/>
              </w:rPr>
              <w:t>便民服务设施（R）</w:t>
            </w:r>
          </w:p>
        </w:tc>
        <w:tc>
          <w:tcPr>
            <w:tcW w:w="1969" w:type="dxa"/>
            <w:shd w:val="clear" w:color="auto" w:fill="auto"/>
            <w:vAlign w:val="center"/>
          </w:tcPr>
          <w:p w:rsidR="00DA44CC" w:rsidRDefault="00C53A1B">
            <w:pPr>
              <w:pStyle w:val="af2"/>
              <w:adjustRightInd w:val="0"/>
              <w:snapToGrid w:val="0"/>
              <w:spacing w:line="240" w:lineRule="atLeast"/>
              <w:jc w:val="center"/>
              <w:rPr>
                <w:rFonts w:ascii="黑体" w:eastAsia="黑体" w:hAnsi="黑体" w:cs="Times New Roman"/>
                <w:snapToGrid/>
                <w:spacing w:val="0"/>
                <w:kern w:val="2"/>
                <w:sz w:val="18"/>
                <w:szCs w:val="18"/>
              </w:rPr>
            </w:pPr>
            <w:r>
              <w:rPr>
                <w:rFonts w:ascii="黑体" w:eastAsia="黑体" w:hAnsi="黑体" w:cs="Times New Roman" w:hint="eastAsia"/>
                <w:snapToGrid/>
                <w:spacing w:val="0"/>
                <w:kern w:val="2"/>
                <w:sz w:val="18"/>
                <w:szCs w:val="18"/>
              </w:rPr>
              <w:t>--</w:t>
            </w:r>
          </w:p>
        </w:tc>
        <w:tc>
          <w:tcPr>
            <w:tcW w:w="1969" w:type="dxa"/>
            <w:shd w:val="clear" w:color="auto" w:fill="auto"/>
            <w:vAlign w:val="center"/>
          </w:tcPr>
          <w:p w:rsidR="00DA44CC" w:rsidRDefault="00C53A1B">
            <w:pPr>
              <w:pStyle w:val="af2"/>
              <w:adjustRightInd w:val="0"/>
              <w:snapToGrid w:val="0"/>
              <w:spacing w:line="240" w:lineRule="atLeast"/>
              <w:jc w:val="center"/>
              <w:rPr>
                <w:rFonts w:ascii="黑体" w:eastAsia="黑体" w:hAnsi="黑体" w:cs="Times New Roman"/>
                <w:snapToGrid/>
                <w:spacing w:val="0"/>
                <w:kern w:val="2"/>
                <w:sz w:val="18"/>
                <w:szCs w:val="18"/>
              </w:rPr>
            </w:pPr>
            <w:r>
              <w:rPr>
                <w:rFonts w:ascii="黑体" w:eastAsia="黑体" w:hAnsi="黑体" w:cs="Times New Roman" w:hint="eastAsia"/>
                <w:snapToGrid/>
                <w:spacing w:val="0"/>
                <w:kern w:val="2"/>
                <w:sz w:val="18"/>
                <w:szCs w:val="18"/>
              </w:rPr>
              <w:t>--</w:t>
            </w:r>
          </w:p>
        </w:tc>
        <w:tc>
          <w:tcPr>
            <w:tcW w:w="1969" w:type="dxa"/>
            <w:shd w:val="clear" w:color="auto" w:fill="auto"/>
            <w:vAlign w:val="center"/>
          </w:tcPr>
          <w:p w:rsidR="00DA44CC" w:rsidRDefault="00C53A1B">
            <w:pPr>
              <w:pStyle w:val="af2"/>
              <w:adjustRightInd w:val="0"/>
              <w:snapToGrid w:val="0"/>
              <w:spacing w:line="240" w:lineRule="atLeast"/>
              <w:jc w:val="center"/>
              <w:rPr>
                <w:rFonts w:ascii="黑体" w:eastAsia="黑体" w:hAnsi="黑体" w:cs="Times New Roman"/>
                <w:snapToGrid/>
                <w:spacing w:val="0"/>
                <w:kern w:val="2"/>
                <w:sz w:val="18"/>
                <w:szCs w:val="18"/>
              </w:rPr>
            </w:pPr>
            <w:r>
              <w:rPr>
                <w:rFonts w:ascii="黑体" w:eastAsia="黑体" w:hAnsi="黑体" w:cs="Times New Roman" w:hint="eastAsia"/>
                <w:snapToGrid/>
                <w:spacing w:val="0"/>
                <w:kern w:val="2"/>
                <w:sz w:val="18"/>
                <w:szCs w:val="18"/>
              </w:rPr>
              <w:t>--</w:t>
            </w:r>
          </w:p>
        </w:tc>
        <w:tc>
          <w:tcPr>
            <w:tcW w:w="1967" w:type="dxa"/>
            <w:shd w:val="clear" w:color="auto" w:fill="auto"/>
            <w:vAlign w:val="center"/>
          </w:tcPr>
          <w:p w:rsidR="00DA44CC" w:rsidRDefault="00C53A1B">
            <w:pPr>
              <w:pStyle w:val="af2"/>
              <w:adjustRightInd w:val="0"/>
              <w:snapToGrid w:val="0"/>
              <w:spacing w:line="240" w:lineRule="atLeast"/>
              <w:jc w:val="left"/>
              <w:rPr>
                <w:rFonts w:ascii="黑体" w:eastAsia="黑体" w:hAnsi="黑体" w:cs="Times New Roman"/>
                <w:snapToGrid/>
                <w:spacing w:val="0"/>
                <w:kern w:val="2"/>
                <w:sz w:val="18"/>
                <w:szCs w:val="18"/>
              </w:rPr>
            </w:pPr>
            <w:r>
              <w:rPr>
                <w:rFonts w:ascii="黑体" w:eastAsia="黑体" w:hAnsi="黑体" w:cs="Times New Roman" w:hint="eastAsia"/>
                <w:snapToGrid/>
                <w:spacing w:val="0"/>
                <w:kern w:val="2"/>
                <w:sz w:val="18"/>
                <w:szCs w:val="18"/>
              </w:rPr>
              <w:t>物业管理与服务、儿童老年人活动场地、室外健身器场地、便利店、邮件和快递送达设施、生活垃圾收集点</w:t>
            </w:r>
          </w:p>
        </w:tc>
      </w:tr>
    </w:tbl>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第二十九条  十五分钟生活圈居住区配套设施</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十五分钟生活圈居住区内公共服务设施应配置文化活动中心、体育馆（场）、大型多功能运动场地、卫生服务中心、养老院、老年养护院、街道服务中心、街道办事处、派出所、司法所、</w:t>
      </w:r>
      <w:r>
        <w:rPr>
          <w:rFonts w:ascii="方正仿宋简体" w:eastAsia="方正仿宋简体" w:hAnsi="宋体" w:cs="仿宋_GB2312" w:hint="eastAsia"/>
          <w:color w:val="000000"/>
          <w:sz w:val="32"/>
          <w:szCs w:val="32"/>
        </w:rPr>
        <w:lastRenderedPageBreak/>
        <w:t>商业等。具体配置要求如表4-7所示。</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十五分钟生活圈居住区配套设施中，文化活动中心、街道服务中心、街道办事处等服务设施宜联合建设并形成街道综合服务中心，其用地面积不宜小于1公顷。</w:t>
      </w:r>
    </w:p>
    <w:p w:rsidR="00DA44CC" w:rsidRDefault="00C53A1B">
      <w:pPr>
        <w:spacing w:line="360" w:lineRule="auto"/>
        <w:jc w:val="center"/>
        <w:rPr>
          <w:rFonts w:ascii="黑体" w:eastAsia="黑体" w:hAnsi="黑体"/>
        </w:rPr>
      </w:pPr>
      <w:r>
        <w:rPr>
          <w:rFonts w:ascii="黑体" w:eastAsia="黑体" w:hAnsi="黑体" w:hint="eastAsia"/>
        </w:rPr>
        <w:t>表4-7十五分钟生活圈居住区配套设施设置规定</w:t>
      </w:r>
    </w:p>
    <w:tbl>
      <w:tblP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4"/>
        <w:gridCol w:w="1014"/>
        <w:gridCol w:w="1232"/>
        <w:gridCol w:w="1232"/>
        <w:gridCol w:w="5038"/>
      </w:tblGrid>
      <w:tr w:rsidR="00DA44CC">
        <w:trPr>
          <w:cantSplit/>
          <w:trHeight w:val="383"/>
        </w:trPr>
        <w:tc>
          <w:tcPr>
            <w:tcW w:w="544" w:type="dxa"/>
            <w:vMerge w:val="restart"/>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代码</w:t>
            </w:r>
          </w:p>
        </w:tc>
        <w:tc>
          <w:tcPr>
            <w:tcW w:w="1014" w:type="dxa"/>
            <w:vMerge w:val="restart"/>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项目名称</w:t>
            </w:r>
          </w:p>
        </w:tc>
        <w:tc>
          <w:tcPr>
            <w:tcW w:w="2464" w:type="dxa"/>
            <w:gridSpan w:val="2"/>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一般规模（㎡/处）</w:t>
            </w:r>
          </w:p>
        </w:tc>
        <w:tc>
          <w:tcPr>
            <w:tcW w:w="5038" w:type="dxa"/>
            <w:vMerge w:val="restart"/>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配置说明</w:t>
            </w:r>
          </w:p>
        </w:tc>
      </w:tr>
      <w:tr w:rsidR="00DA44CC">
        <w:trPr>
          <w:cantSplit/>
          <w:trHeight w:val="392"/>
        </w:trPr>
        <w:tc>
          <w:tcPr>
            <w:tcW w:w="544" w:type="dxa"/>
            <w:vMerge/>
            <w:vAlign w:val="center"/>
          </w:tcPr>
          <w:p w:rsidR="00DA44CC" w:rsidRDefault="00DA44CC">
            <w:pPr>
              <w:adjustRightInd w:val="0"/>
              <w:snapToGrid w:val="0"/>
              <w:spacing w:line="240" w:lineRule="atLeast"/>
              <w:rPr>
                <w:rFonts w:ascii="黑体" w:eastAsia="黑体" w:hAnsi="黑体"/>
                <w:sz w:val="18"/>
                <w:szCs w:val="18"/>
              </w:rPr>
            </w:pPr>
          </w:p>
        </w:tc>
        <w:tc>
          <w:tcPr>
            <w:tcW w:w="1014" w:type="dxa"/>
            <w:vMerge/>
            <w:vAlign w:val="center"/>
          </w:tcPr>
          <w:p w:rsidR="00DA44CC" w:rsidRDefault="00DA44CC">
            <w:pPr>
              <w:adjustRightInd w:val="0"/>
              <w:snapToGrid w:val="0"/>
              <w:spacing w:line="240" w:lineRule="atLeast"/>
              <w:rPr>
                <w:rFonts w:ascii="黑体" w:eastAsia="黑体" w:hAnsi="黑体"/>
                <w:sz w:val="18"/>
                <w:szCs w:val="18"/>
              </w:rPr>
            </w:pPr>
          </w:p>
        </w:tc>
        <w:tc>
          <w:tcPr>
            <w:tcW w:w="1232"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建筑面积</w:t>
            </w:r>
          </w:p>
        </w:tc>
        <w:tc>
          <w:tcPr>
            <w:tcW w:w="1232"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用地面积</w:t>
            </w:r>
          </w:p>
        </w:tc>
        <w:tc>
          <w:tcPr>
            <w:tcW w:w="5038" w:type="dxa"/>
            <w:vMerge/>
            <w:vAlign w:val="center"/>
          </w:tcPr>
          <w:p w:rsidR="00DA44CC" w:rsidRDefault="00DA44CC">
            <w:pPr>
              <w:adjustRightInd w:val="0"/>
              <w:snapToGrid w:val="0"/>
              <w:spacing w:line="240" w:lineRule="atLeast"/>
              <w:rPr>
                <w:rFonts w:ascii="黑体" w:eastAsia="黑体" w:hAnsi="黑体"/>
                <w:sz w:val="18"/>
                <w:szCs w:val="18"/>
              </w:rPr>
            </w:pPr>
          </w:p>
        </w:tc>
      </w:tr>
      <w:tr w:rsidR="00DA44CC">
        <w:trPr>
          <w:cantSplit/>
          <w:trHeight w:val="1294"/>
          <w:tblHeader/>
        </w:trPr>
        <w:tc>
          <w:tcPr>
            <w:tcW w:w="544" w:type="dxa"/>
            <w:vMerge w:val="restart"/>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AR1</w:t>
            </w:r>
          </w:p>
        </w:tc>
        <w:tc>
          <w:tcPr>
            <w:tcW w:w="101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街道服务中心</w:t>
            </w:r>
          </w:p>
        </w:tc>
        <w:tc>
          <w:tcPr>
            <w:tcW w:w="12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700-1500</w:t>
            </w:r>
          </w:p>
        </w:tc>
        <w:tc>
          <w:tcPr>
            <w:tcW w:w="12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600-1200</w:t>
            </w:r>
          </w:p>
        </w:tc>
        <w:tc>
          <w:tcPr>
            <w:tcW w:w="5038" w:type="dxa"/>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1、配置要求：可与街道办事处、派出所、居住区其他公益类设施合并建设。</w:t>
            </w:r>
          </w:p>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2、配置内容：包含居家养老服务、青少年服务、儿童服务、心理辅导和家庭问题调解及咨询等便民利民和社会救助的服务项目。</w:t>
            </w:r>
          </w:p>
        </w:tc>
      </w:tr>
      <w:tr w:rsidR="00DA44CC">
        <w:trPr>
          <w:cantSplit/>
          <w:trHeight w:val="781"/>
          <w:tblHeader/>
        </w:trPr>
        <w:tc>
          <w:tcPr>
            <w:tcW w:w="544" w:type="dxa"/>
            <w:vMerge/>
            <w:vAlign w:val="center"/>
          </w:tcPr>
          <w:p w:rsidR="00DA44CC" w:rsidRDefault="00DA44CC">
            <w:pPr>
              <w:adjustRightInd w:val="0"/>
              <w:snapToGrid w:val="0"/>
              <w:spacing w:line="240" w:lineRule="atLeast"/>
              <w:rPr>
                <w:rFonts w:ascii="黑体" w:eastAsia="黑体" w:hAnsi="黑体"/>
                <w:sz w:val="18"/>
                <w:szCs w:val="18"/>
              </w:rPr>
            </w:pPr>
          </w:p>
        </w:tc>
        <w:tc>
          <w:tcPr>
            <w:tcW w:w="101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街道办事处</w:t>
            </w:r>
          </w:p>
        </w:tc>
        <w:tc>
          <w:tcPr>
            <w:tcW w:w="12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1000-2000</w:t>
            </w:r>
          </w:p>
        </w:tc>
        <w:tc>
          <w:tcPr>
            <w:tcW w:w="12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800-2500</w:t>
            </w:r>
          </w:p>
        </w:tc>
        <w:tc>
          <w:tcPr>
            <w:tcW w:w="5038" w:type="dxa"/>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1、配置要求：建议结合所辖区域设置；</w:t>
            </w:r>
          </w:p>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2、配置内容：以管理、宣传、服务、就业等工作内容为主，包括街道办事处及市政、环卫、绿化等管理用房。</w:t>
            </w:r>
          </w:p>
        </w:tc>
      </w:tr>
      <w:tr w:rsidR="00DA44CC">
        <w:trPr>
          <w:cantSplit/>
          <w:trHeight w:val="781"/>
          <w:tblHeader/>
        </w:trPr>
        <w:tc>
          <w:tcPr>
            <w:tcW w:w="544" w:type="dxa"/>
            <w:vMerge/>
            <w:vAlign w:val="center"/>
          </w:tcPr>
          <w:p w:rsidR="00DA44CC" w:rsidRDefault="00DA44CC">
            <w:pPr>
              <w:adjustRightInd w:val="0"/>
              <w:snapToGrid w:val="0"/>
              <w:spacing w:line="240" w:lineRule="atLeast"/>
              <w:rPr>
                <w:rFonts w:ascii="黑体" w:eastAsia="黑体" w:hAnsi="黑体"/>
                <w:sz w:val="18"/>
                <w:szCs w:val="18"/>
              </w:rPr>
            </w:pPr>
          </w:p>
        </w:tc>
        <w:tc>
          <w:tcPr>
            <w:tcW w:w="101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司法所</w:t>
            </w:r>
          </w:p>
        </w:tc>
        <w:tc>
          <w:tcPr>
            <w:tcW w:w="12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80-240</w:t>
            </w:r>
          </w:p>
        </w:tc>
        <w:tc>
          <w:tcPr>
            <w:tcW w:w="12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5038" w:type="dxa"/>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1、配置原则：建议结合所辖区域设置；</w:t>
            </w:r>
          </w:p>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2、配置内容：法律事务援助、服务保释、监外执行人员的社区矫正等。</w:t>
            </w:r>
          </w:p>
        </w:tc>
      </w:tr>
      <w:tr w:rsidR="00DA44CC">
        <w:trPr>
          <w:cantSplit/>
          <w:trHeight w:val="1037"/>
          <w:tblHeader/>
        </w:trPr>
        <w:tc>
          <w:tcPr>
            <w:tcW w:w="544" w:type="dxa"/>
            <w:vMerge/>
            <w:vAlign w:val="center"/>
          </w:tcPr>
          <w:p w:rsidR="00DA44CC" w:rsidRDefault="00DA44CC">
            <w:pPr>
              <w:adjustRightInd w:val="0"/>
              <w:snapToGrid w:val="0"/>
              <w:spacing w:line="240" w:lineRule="atLeast"/>
              <w:rPr>
                <w:rFonts w:ascii="黑体" w:eastAsia="黑体" w:hAnsi="黑体"/>
                <w:sz w:val="18"/>
                <w:szCs w:val="18"/>
              </w:rPr>
            </w:pPr>
          </w:p>
        </w:tc>
        <w:tc>
          <w:tcPr>
            <w:tcW w:w="101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派出所</w:t>
            </w:r>
          </w:p>
        </w:tc>
        <w:tc>
          <w:tcPr>
            <w:tcW w:w="12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1000-1600</w:t>
            </w:r>
          </w:p>
        </w:tc>
        <w:tc>
          <w:tcPr>
            <w:tcW w:w="12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1000-2000</w:t>
            </w:r>
          </w:p>
        </w:tc>
        <w:tc>
          <w:tcPr>
            <w:tcW w:w="5038" w:type="dxa"/>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1、配置要求：建议结合辖区管理设置，宜与街道办事处合并设置，需留独立出入口方便警车出入。</w:t>
            </w:r>
          </w:p>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2、配置内容：公安部门的基层机构，管理户口和基层治安等工作。</w:t>
            </w:r>
          </w:p>
        </w:tc>
      </w:tr>
      <w:tr w:rsidR="00DA44CC">
        <w:trPr>
          <w:cantSplit/>
          <w:trHeight w:val="2321"/>
          <w:tblHeader/>
        </w:trPr>
        <w:tc>
          <w:tcPr>
            <w:tcW w:w="54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AR2</w:t>
            </w:r>
          </w:p>
        </w:tc>
        <w:tc>
          <w:tcPr>
            <w:tcW w:w="101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文化活动中心</w:t>
            </w:r>
          </w:p>
        </w:tc>
        <w:tc>
          <w:tcPr>
            <w:tcW w:w="12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3000-6000</w:t>
            </w:r>
          </w:p>
        </w:tc>
        <w:tc>
          <w:tcPr>
            <w:tcW w:w="12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8000-12000</w:t>
            </w:r>
          </w:p>
        </w:tc>
        <w:tc>
          <w:tcPr>
            <w:tcW w:w="5038" w:type="dxa"/>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1、配置要求：宜结合公园绿地、体育活动中心进行布局。本居住区内有区级文化设施（图书馆、文化馆、文化活动中心等），可以免配。</w:t>
            </w:r>
          </w:p>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2、配置内容：图书室、多功能厅（科普知识宣传、影视厅、会议室等）、教育培训、艺术培训、专类活动空间（学生学习室、老年阅览室等）、活动室（球类、棋牌类活动）等。</w:t>
            </w:r>
          </w:p>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3、千人指标引导：用地面积按200㎡/千人。</w:t>
            </w:r>
          </w:p>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4、最小规模：对于用地紧张难以配置的区域，可降低配置规模，最低不小于3000㎡。</w:t>
            </w:r>
          </w:p>
        </w:tc>
      </w:tr>
      <w:tr w:rsidR="00DA44CC">
        <w:trPr>
          <w:cantSplit/>
          <w:trHeight w:val="2578"/>
          <w:tblHeader/>
        </w:trPr>
        <w:tc>
          <w:tcPr>
            <w:tcW w:w="54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AR4</w:t>
            </w:r>
          </w:p>
        </w:tc>
        <w:tc>
          <w:tcPr>
            <w:tcW w:w="101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体育馆（场）</w:t>
            </w:r>
          </w:p>
        </w:tc>
        <w:tc>
          <w:tcPr>
            <w:tcW w:w="12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3500-5000</w:t>
            </w:r>
          </w:p>
        </w:tc>
        <w:tc>
          <w:tcPr>
            <w:tcW w:w="12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10000-15000</w:t>
            </w:r>
          </w:p>
        </w:tc>
        <w:tc>
          <w:tcPr>
            <w:tcW w:w="5038" w:type="dxa"/>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1、配置要求：宜结合公园绿地、体育活动中心进行布局。本居住区内有区级体育设施（健身场馆、游泳馆、运动场地等），可以免配。</w:t>
            </w:r>
          </w:p>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2、配置内容：篮球、排球、7人制足球、5人制足球、门球、乒乓球、羽毛球、网球、游泳池、滑冰场/轮滑场、室外综合健身用地（武术、体育、舞蹈、体操）、儿童游戏场、室外建设器材、步行道、60-100米跑道、100-200米跑道。</w:t>
            </w:r>
          </w:p>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3、千人指标引导：用地面积250㎡/千人。</w:t>
            </w:r>
          </w:p>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4、最小规模：对于用地紧张难以配置的区域，可降低配置规模，最低不小于1200㎡。</w:t>
            </w:r>
          </w:p>
        </w:tc>
      </w:tr>
      <w:tr w:rsidR="00DA44CC">
        <w:trPr>
          <w:cantSplit/>
          <w:trHeight w:val="1037"/>
          <w:tblHeader/>
        </w:trPr>
        <w:tc>
          <w:tcPr>
            <w:tcW w:w="54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lastRenderedPageBreak/>
              <w:t>AR4/</w:t>
            </w:r>
          </w:p>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G1</w:t>
            </w:r>
          </w:p>
        </w:tc>
        <w:tc>
          <w:tcPr>
            <w:tcW w:w="101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大型多功能运动场地</w:t>
            </w:r>
          </w:p>
        </w:tc>
        <w:tc>
          <w:tcPr>
            <w:tcW w:w="12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12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3150-5620</w:t>
            </w:r>
          </w:p>
        </w:tc>
        <w:tc>
          <w:tcPr>
            <w:tcW w:w="5038" w:type="dxa"/>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1、配置要求：宜结合公园绿地、体育场馆进行布局。结合15分钟生活圈中心绿地配置的，绿地10-15%可以用作球类场地。</w:t>
            </w:r>
          </w:p>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2、配置内容：宜设置篮球（560-730㎡）、排球（290-390㎡）、7人足球场地（2300-2500㎡）各一处。</w:t>
            </w:r>
          </w:p>
        </w:tc>
      </w:tr>
      <w:tr w:rsidR="00DA44CC">
        <w:trPr>
          <w:cantSplit/>
          <w:trHeight w:val="2086"/>
          <w:tblHeader/>
        </w:trPr>
        <w:tc>
          <w:tcPr>
            <w:tcW w:w="54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AR5</w:t>
            </w:r>
          </w:p>
        </w:tc>
        <w:tc>
          <w:tcPr>
            <w:tcW w:w="101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卫生服务中心</w:t>
            </w:r>
          </w:p>
        </w:tc>
        <w:tc>
          <w:tcPr>
            <w:tcW w:w="12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1500-2000</w:t>
            </w:r>
          </w:p>
        </w:tc>
        <w:tc>
          <w:tcPr>
            <w:tcW w:w="12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1500-2000</w:t>
            </w:r>
          </w:p>
        </w:tc>
        <w:tc>
          <w:tcPr>
            <w:tcW w:w="5038" w:type="dxa"/>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1、配置要求：卫生服务中心宜为相对独立的多层建筑，层数为二层时宜设电梯，三层以上应设电梯。如本居住区内有医院，则不强制再设置独立用地，可结合商业进行配建，每处建筑规模不小于1500㎡。</w:t>
            </w:r>
          </w:p>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2、配置内容：全科诊室、中医诊室、康复治疗室、抢救室；预防接种室、儿童保健室、妇女与计划生育指导室、健康教育室；检验室、B 超和心电图室、西药房、中药房、治疗室、处置室、健康信息管理室、消毒间。</w:t>
            </w:r>
          </w:p>
        </w:tc>
      </w:tr>
      <w:tr w:rsidR="00DA44CC">
        <w:trPr>
          <w:cantSplit/>
          <w:trHeight w:val="1819"/>
          <w:tblHeader/>
        </w:trPr>
        <w:tc>
          <w:tcPr>
            <w:tcW w:w="544" w:type="dxa"/>
            <w:vMerge w:val="restart"/>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AR6</w:t>
            </w:r>
          </w:p>
        </w:tc>
        <w:tc>
          <w:tcPr>
            <w:tcW w:w="101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养老院</w:t>
            </w:r>
          </w:p>
        </w:tc>
        <w:tc>
          <w:tcPr>
            <w:tcW w:w="12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6000-12000</w:t>
            </w:r>
          </w:p>
        </w:tc>
        <w:tc>
          <w:tcPr>
            <w:tcW w:w="12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7500-15000</w:t>
            </w:r>
          </w:p>
        </w:tc>
        <w:tc>
          <w:tcPr>
            <w:tcW w:w="5038" w:type="dxa"/>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1、配置要求：养老院可结合老年养护院、卫生服务中心进行布局。</w:t>
            </w:r>
          </w:p>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2、配置内容：一般床位为150-300床, 每床建筑面积不小于40㎡，用地面积一般为50-70㎡。</w:t>
            </w:r>
          </w:p>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3、千人指标引导： 4床/千人。</w:t>
            </w:r>
          </w:p>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4、最小规模：对于用地紧张难以配置的区域，可降低配置规模，最低不小于3500㎡。</w:t>
            </w:r>
          </w:p>
        </w:tc>
      </w:tr>
      <w:tr w:rsidR="00DA44CC">
        <w:trPr>
          <w:cantSplit/>
          <w:trHeight w:val="1808"/>
          <w:tblHeader/>
        </w:trPr>
        <w:tc>
          <w:tcPr>
            <w:tcW w:w="544" w:type="dxa"/>
            <w:vMerge/>
            <w:vAlign w:val="center"/>
          </w:tcPr>
          <w:p w:rsidR="00DA44CC" w:rsidRDefault="00DA44CC">
            <w:pPr>
              <w:adjustRightInd w:val="0"/>
              <w:snapToGrid w:val="0"/>
              <w:spacing w:line="240" w:lineRule="atLeast"/>
              <w:rPr>
                <w:rFonts w:ascii="黑体" w:eastAsia="黑体" w:hAnsi="黑体"/>
                <w:sz w:val="18"/>
                <w:szCs w:val="18"/>
              </w:rPr>
            </w:pPr>
          </w:p>
        </w:tc>
        <w:tc>
          <w:tcPr>
            <w:tcW w:w="101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老年养护院</w:t>
            </w:r>
          </w:p>
        </w:tc>
        <w:tc>
          <w:tcPr>
            <w:tcW w:w="12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4000-10000</w:t>
            </w:r>
          </w:p>
        </w:tc>
        <w:tc>
          <w:tcPr>
            <w:tcW w:w="12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4500-11250</w:t>
            </w:r>
          </w:p>
        </w:tc>
        <w:tc>
          <w:tcPr>
            <w:tcW w:w="5038" w:type="dxa"/>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1、配置要求：养老院可结合老年养护院、卫生服务中心进行布局。</w:t>
            </w:r>
          </w:p>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2、配置内容： 一般床位为100-250床，每床建筑面积不小于40㎡，用地面积一般为45-60㎡。</w:t>
            </w:r>
          </w:p>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3、千人指标引导：3床/千人。</w:t>
            </w:r>
          </w:p>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4、最小规模：对于用地紧张难以配置的区域，可降低配置规模，最低不小于1750㎡。</w:t>
            </w:r>
          </w:p>
        </w:tc>
      </w:tr>
      <w:tr w:rsidR="00DA44CC">
        <w:trPr>
          <w:cantSplit/>
          <w:trHeight w:val="1294"/>
          <w:tblHeader/>
        </w:trPr>
        <w:tc>
          <w:tcPr>
            <w:tcW w:w="54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B</w:t>
            </w:r>
          </w:p>
        </w:tc>
        <w:tc>
          <w:tcPr>
            <w:tcW w:w="101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商业</w:t>
            </w:r>
          </w:p>
        </w:tc>
        <w:tc>
          <w:tcPr>
            <w:tcW w:w="12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10000-27000</w:t>
            </w:r>
          </w:p>
        </w:tc>
        <w:tc>
          <w:tcPr>
            <w:tcW w:w="12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10000-30000</w:t>
            </w:r>
          </w:p>
        </w:tc>
        <w:tc>
          <w:tcPr>
            <w:tcW w:w="5038" w:type="dxa"/>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1、配置要求：宜相对集中布局，表格中的标准为生活圈总量。</w:t>
            </w:r>
          </w:p>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2、配置内容：含便民商业、商场、银行、储蓄所、邮政支局（建筑面积1500-2000㎡）等。</w:t>
            </w:r>
          </w:p>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3、千人指标引导：建筑面积千人指标320-450m2/千人，用地面积千人指标为350-550㎡/千人。</w:t>
            </w:r>
          </w:p>
        </w:tc>
      </w:tr>
      <w:tr w:rsidR="00DA44CC">
        <w:trPr>
          <w:cantSplit/>
          <w:trHeight w:val="556"/>
          <w:tblHeader/>
        </w:trPr>
        <w:tc>
          <w:tcPr>
            <w:tcW w:w="54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U</w:t>
            </w:r>
          </w:p>
        </w:tc>
        <w:tc>
          <w:tcPr>
            <w:tcW w:w="1014"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开闭所</w:t>
            </w:r>
          </w:p>
        </w:tc>
        <w:tc>
          <w:tcPr>
            <w:tcW w:w="12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200-300</w:t>
            </w:r>
          </w:p>
        </w:tc>
        <w:tc>
          <w:tcPr>
            <w:tcW w:w="12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500以上</w:t>
            </w:r>
          </w:p>
        </w:tc>
        <w:tc>
          <w:tcPr>
            <w:tcW w:w="5038" w:type="dxa"/>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配置要求：一般1.2-2.0万套设置一处，服务半径为1000m，需独立设置。</w:t>
            </w:r>
          </w:p>
        </w:tc>
      </w:tr>
    </w:tbl>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第三十条  十分钟生活圈居住区配套设施</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十分钟生活圈居住区内公共服务设施应配置中型多功能运动场地、菜市场等内容。具体配置要求如表4-8所示。十分钟生活圈居住区设施如与十五分钟生活圈居住区设施位置重叠，则可以附属与十五分钟生活圈居住区配套设施一并设置，但内容与规模不能减少与降低。</w:t>
      </w:r>
    </w:p>
    <w:p w:rsidR="00DA44CC" w:rsidRDefault="00C53A1B">
      <w:pPr>
        <w:spacing w:line="360" w:lineRule="auto"/>
        <w:jc w:val="center"/>
        <w:rPr>
          <w:rFonts w:ascii="黑体" w:eastAsia="黑体" w:hAnsi="黑体"/>
        </w:rPr>
      </w:pPr>
      <w:r>
        <w:rPr>
          <w:rFonts w:ascii="黑体" w:eastAsia="黑体" w:hAnsi="黑体" w:hint="eastAsia"/>
        </w:rPr>
        <w:lastRenderedPageBreak/>
        <w:t>表4-8十分钟生活圈配套设施设置规定</w:t>
      </w:r>
    </w:p>
    <w:tbl>
      <w:tblPr>
        <w:tblW w:w="90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2"/>
        <w:gridCol w:w="888"/>
        <w:gridCol w:w="1158"/>
        <w:gridCol w:w="1092"/>
        <w:gridCol w:w="5330"/>
      </w:tblGrid>
      <w:tr w:rsidR="00DA44CC">
        <w:trPr>
          <w:cantSplit/>
          <w:trHeight w:val="311"/>
        </w:trPr>
        <w:tc>
          <w:tcPr>
            <w:tcW w:w="612" w:type="dxa"/>
            <w:vMerge w:val="restart"/>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代码</w:t>
            </w:r>
          </w:p>
        </w:tc>
        <w:tc>
          <w:tcPr>
            <w:tcW w:w="888" w:type="dxa"/>
            <w:vMerge w:val="restart"/>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项目名称</w:t>
            </w:r>
          </w:p>
        </w:tc>
        <w:tc>
          <w:tcPr>
            <w:tcW w:w="2250" w:type="dxa"/>
            <w:gridSpan w:val="2"/>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一般规模（㎡/处）</w:t>
            </w:r>
          </w:p>
        </w:tc>
        <w:tc>
          <w:tcPr>
            <w:tcW w:w="5330" w:type="dxa"/>
            <w:vMerge w:val="restart"/>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配置说明</w:t>
            </w:r>
          </w:p>
        </w:tc>
      </w:tr>
      <w:tr w:rsidR="00DA44CC">
        <w:trPr>
          <w:cantSplit/>
          <w:trHeight w:val="288"/>
        </w:trPr>
        <w:tc>
          <w:tcPr>
            <w:tcW w:w="612" w:type="dxa"/>
            <w:vMerge/>
            <w:vAlign w:val="center"/>
          </w:tcPr>
          <w:p w:rsidR="00DA44CC" w:rsidRDefault="00DA44CC">
            <w:pPr>
              <w:adjustRightInd w:val="0"/>
              <w:snapToGrid w:val="0"/>
              <w:spacing w:line="240" w:lineRule="atLeast"/>
              <w:rPr>
                <w:rFonts w:ascii="黑体" w:eastAsia="黑体" w:hAnsi="黑体"/>
                <w:sz w:val="18"/>
                <w:szCs w:val="18"/>
              </w:rPr>
            </w:pPr>
          </w:p>
        </w:tc>
        <w:tc>
          <w:tcPr>
            <w:tcW w:w="888" w:type="dxa"/>
            <w:vMerge/>
            <w:vAlign w:val="center"/>
          </w:tcPr>
          <w:p w:rsidR="00DA44CC" w:rsidRDefault="00DA44CC">
            <w:pPr>
              <w:adjustRightInd w:val="0"/>
              <w:snapToGrid w:val="0"/>
              <w:spacing w:line="240" w:lineRule="atLeast"/>
              <w:rPr>
                <w:rFonts w:ascii="黑体" w:eastAsia="黑体" w:hAnsi="黑体"/>
                <w:sz w:val="18"/>
                <w:szCs w:val="18"/>
              </w:rPr>
            </w:pPr>
          </w:p>
        </w:tc>
        <w:tc>
          <w:tcPr>
            <w:tcW w:w="1158"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建筑面积</w:t>
            </w:r>
          </w:p>
        </w:tc>
        <w:tc>
          <w:tcPr>
            <w:tcW w:w="1092"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用地面积</w:t>
            </w:r>
          </w:p>
        </w:tc>
        <w:tc>
          <w:tcPr>
            <w:tcW w:w="5330" w:type="dxa"/>
            <w:vMerge/>
            <w:vAlign w:val="center"/>
          </w:tcPr>
          <w:p w:rsidR="00DA44CC" w:rsidRDefault="00DA44CC">
            <w:pPr>
              <w:adjustRightInd w:val="0"/>
              <w:snapToGrid w:val="0"/>
              <w:spacing w:line="240" w:lineRule="atLeast"/>
              <w:rPr>
                <w:rFonts w:ascii="黑体" w:eastAsia="黑体" w:hAnsi="黑体"/>
                <w:sz w:val="18"/>
                <w:szCs w:val="18"/>
              </w:rPr>
            </w:pPr>
          </w:p>
        </w:tc>
      </w:tr>
      <w:tr w:rsidR="00DA44CC">
        <w:trPr>
          <w:cantSplit/>
          <w:trHeight w:val="1216"/>
          <w:tblHeader/>
        </w:trPr>
        <w:tc>
          <w:tcPr>
            <w:tcW w:w="61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AR4/G1</w:t>
            </w:r>
          </w:p>
        </w:tc>
        <w:tc>
          <w:tcPr>
            <w:tcW w:w="88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中型多功能运动场地</w:t>
            </w:r>
          </w:p>
        </w:tc>
        <w:tc>
          <w:tcPr>
            <w:tcW w:w="115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109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1310-2460</w:t>
            </w:r>
          </w:p>
        </w:tc>
        <w:tc>
          <w:tcPr>
            <w:tcW w:w="5330"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1、配置要求：宜结合公园绿地、体育场馆进行布局。结合10分钟生活圈中心绿地配置的，绿地10-15%可以用作球类场地。</w:t>
            </w:r>
          </w:p>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2、配置内容：宜设置排球（290-390㎡）、5人足球场地（460-1340㎡）各一处。</w:t>
            </w:r>
          </w:p>
        </w:tc>
      </w:tr>
      <w:tr w:rsidR="00DA44CC">
        <w:trPr>
          <w:cantSplit/>
          <w:trHeight w:val="1395"/>
          <w:tblHeader/>
        </w:trPr>
        <w:tc>
          <w:tcPr>
            <w:tcW w:w="61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B1</w:t>
            </w:r>
          </w:p>
        </w:tc>
        <w:tc>
          <w:tcPr>
            <w:tcW w:w="88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商业（含菜市场）</w:t>
            </w:r>
          </w:p>
        </w:tc>
        <w:tc>
          <w:tcPr>
            <w:tcW w:w="115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5</w:t>
            </w:r>
            <w:r>
              <w:rPr>
                <w:rFonts w:ascii="黑体" w:eastAsia="黑体" w:hAnsi="黑体"/>
                <w:sz w:val="18"/>
                <w:szCs w:val="18"/>
              </w:rPr>
              <w:t>000-</w:t>
            </w:r>
            <w:r>
              <w:rPr>
                <w:rFonts w:ascii="黑体" w:eastAsia="黑体" w:hAnsi="黑体" w:hint="eastAsia"/>
                <w:sz w:val="18"/>
                <w:szCs w:val="18"/>
              </w:rPr>
              <w:t>110</w:t>
            </w:r>
            <w:r>
              <w:rPr>
                <w:rFonts w:ascii="黑体" w:eastAsia="黑体" w:hAnsi="黑体"/>
                <w:sz w:val="18"/>
                <w:szCs w:val="18"/>
              </w:rPr>
              <w:t>00</w:t>
            </w:r>
          </w:p>
        </w:tc>
        <w:tc>
          <w:tcPr>
            <w:tcW w:w="109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w:t>
            </w:r>
            <w:r>
              <w:rPr>
                <w:rFonts w:ascii="黑体" w:eastAsia="黑体" w:hAnsi="黑体" w:hint="eastAsia"/>
                <w:sz w:val="18"/>
                <w:szCs w:val="18"/>
              </w:rPr>
              <w:t>0</w:t>
            </w:r>
            <w:r>
              <w:rPr>
                <w:rFonts w:ascii="黑体" w:eastAsia="黑体" w:hAnsi="黑体"/>
                <w:sz w:val="18"/>
                <w:szCs w:val="18"/>
              </w:rPr>
              <w:t>00-5</w:t>
            </w:r>
            <w:r>
              <w:rPr>
                <w:rFonts w:ascii="黑体" w:eastAsia="黑体" w:hAnsi="黑体" w:hint="eastAsia"/>
                <w:sz w:val="18"/>
                <w:szCs w:val="18"/>
              </w:rPr>
              <w:t>8</w:t>
            </w:r>
            <w:r>
              <w:rPr>
                <w:rFonts w:ascii="黑体" w:eastAsia="黑体" w:hAnsi="黑体"/>
                <w:sz w:val="18"/>
                <w:szCs w:val="18"/>
              </w:rPr>
              <w:t>00</w:t>
            </w:r>
          </w:p>
        </w:tc>
        <w:tc>
          <w:tcPr>
            <w:tcW w:w="5330"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1、配置要求：宜相对集中布局，服务半径不大于500m。表格中的标准为生活圈总量。</w:t>
            </w:r>
          </w:p>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2、配置内容：其中菜市场建筑面积为2000-2500㎡。</w:t>
            </w:r>
          </w:p>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3、千人指标引导：建筑面积千人指标320-460㎡/千人，用地面积千人指标为200-240㎡/千人。</w:t>
            </w:r>
          </w:p>
        </w:tc>
      </w:tr>
      <w:tr w:rsidR="00DA44CC">
        <w:trPr>
          <w:cantSplit/>
          <w:trHeight w:val="394"/>
          <w:tblHeader/>
        </w:trPr>
        <w:tc>
          <w:tcPr>
            <w:tcW w:w="61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U15</w:t>
            </w:r>
          </w:p>
        </w:tc>
        <w:tc>
          <w:tcPr>
            <w:tcW w:w="88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通信基站</w:t>
            </w:r>
          </w:p>
        </w:tc>
        <w:tc>
          <w:tcPr>
            <w:tcW w:w="115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109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10-100</w:t>
            </w:r>
          </w:p>
        </w:tc>
        <w:tc>
          <w:tcPr>
            <w:tcW w:w="5330"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配置要求：根据基站密度划分服务半径为200-600m。</w:t>
            </w:r>
          </w:p>
        </w:tc>
      </w:tr>
    </w:tbl>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第三十一条  五分钟生活圈居住区配套设施</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五分钟生活圈居住区内公共服务设施为居住用地内部的社区服务设施，应配置社区服务站、党群活动中心、文化活动站、小型多功能运动场地、室外综合健身场地、卫生服务站、老年日间照料中心等内容。</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五分钟生活圈配套设施宜集中布局、联合建设，形成社区综合服务中心，用地面积不宜小于0.3公顷。用地面积千人指标为1710-2210平方米/千人，建筑面积千人指标为1070-1820平方米/千人。具体配置要求如表4-9所示。</w:t>
      </w:r>
    </w:p>
    <w:p w:rsidR="00DA44CC" w:rsidRDefault="00C53A1B">
      <w:pPr>
        <w:spacing w:line="360" w:lineRule="auto"/>
        <w:jc w:val="center"/>
        <w:rPr>
          <w:rFonts w:ascii="黑体" w:eastAsia="黑体" w:hAnsi="黑体"/>
        </w:rPr>
      </w:pPr>
      <w:r>
        <w:rPr>
          <w:rFonts w:ascii="黑体" w:eastAsia="黑体" w:hAnsi="黑体" w:hint="eastAsia"/>
        </w:rPr>
        <w:t>表4-9五分钟生活圈配套设施设置规定</w:t>
      </w:r>
    </w:p>
    <w:tbl>
      <w:tblPr>
        <w:tblW w:w="90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98"/>
        <w:gridCol w:w="1075"/>
        <w:gridCol w:w="1226"/>
        <w:gridCol w:w="5331"/>
      </w:tblGrid>
      <w:tr w:rsidR="00DA44CC">
        <w:trPr>
          <w:cantSplit/>
        </w:trPr>
        <w:tc>
          <w:tcPr>
            <w:tcW w:w="1398" w:type="dxa"/>
            <w:vMerge w:val="restart"/>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项目名称</w:t>
            </w:r>
          </w:p>
        </w:tc>
        <w:tc>
          <w:tcPr>
            <w:tcW w:w="2301" w:type="dxa"/>
            <w:gridSpan w:val="2"/>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一般规模（㎡/处）</w:t>
            </w:r>
          </w:p>
        </w:tc>
        <w:tc>
          <w:tcPr>
            <w:tcW w:w="5331" w:type="dxa"/>
            <w:vMerge w:val="restart"/>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配置说明</w:t>
            </w:r>
          </w:p>
        </w:tc>
      </w:tr>
      <w:tr w:rsidR="00DA44CC">
        <w:trPr>
          <w:cantSplit/>
        </w:trPr>
        <w:tc>
          <w:tcPr>
            <w:tcW w:w="1398" w:type="dxa"/>
            <w:vMerge/>
            <w:vAlign w:val="center"/>
          </w:tcPr>
          <w:p w:rsidR="00DA44CC" w:rsidRDefault="00DA44CC">
            <w:pPr>
              <w:adjustRightInd w:val="0"/>
              <w:snapToGrid w:val="0"/>
              <w:spacing w:line="240" w:lineRule="atLeast"/>
              <w:rPr>
                <w:rFonts w:ascii="黑体" w:eastAsia="黑体" w:hAnsi="黑体"/>
                <w:sz w:val="18"/>
                <w:szCs w:val="18"/>
              </w:rPr>
            </w:pPr>
          </w:p>
        </w:tc>
        <w:tc>
          <w:tcPr>
            <w:tcW w:w="1075"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建筑面积</w:t>
            </w:r>
          </w:p>
        </w:tc>
        <w:tc>
          <w:tcPr>
            <w:tcW w:w="1226"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用地面积</w:t>
            </w:r>
          </w:p>
        </w:tc>
        <w:tc>
          <w:tcPr>
            <w:tcW w:w="5331" w:type="dxa"/>
            <w:vMerge/>
            <w:vAlign w:val="center"/>
          </w:tcPr>
          <w:p w:rsidR="00DA44CC" w:rsidRDefault="00DA44CC">
            <w:pPr>
              <w:adjustRightInd w:val="0"/>
              <w:snapToGrid w:val="0"/>
              <w:spacing w:line="240" w:lineRule="atLeast"/>
              <w:rPr>
                <w:rFonts w:ascii="黑体" w:eastAsia="黑体" w:hAnsi="黑体"/>
                <w:sz w:val="18"/>
                <w:szCs w:val="18"/>
              </w:rPr>
            </w:pPr>
          </w:p>
        </w:tc>
      </w:tr>
      <w:tr w:rsidR="00DA44CC">
        <w:trPr>
          <w:cantSplit/>
          <w:trHeight w:val="506"/>
          <w:tblHeader/>
        </w:trPr>
        <w:tc>
          <w:tcPr>
            <w:tcW w:w="139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社区服务站</w:t>
            </w:r>
          </w:p>
        </w:tc>
        <w:tc>
          <w:tcPr>
            <w:tcW w:w="107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600-1000</w:t>
            </w:r>
          </w:p>
        </w:tc>
        <w:tc>
          <w:tcPr>
            <w:tcW w:w="1226"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500-800</w:t>
            </w:r>
          </w:p>
        </w:tc>
        <w:tc>
          <w:tcPr>
            <w:tcW w:w="5331"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配置内容：社区服务站含社区服务大厅、警务室、社区办公室、居民活动用房，活动室、阅览室、残疾人康复室。</w:t>
            </w:r>
          </w:p>
        </w:tc>
      </w:tr>
      <w:tr w:rsidR="00DA44CC">
        <w:trPr>
          <w:cantSplit/>
          <w:trHeight w:val="669"/>
          <w:tblHeader/>
        </w:trPr>
        <w:tc>
          <w:tcPr>
            <w:tcW w:w="139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党群服务中心</w:t>
            </w:r>
          </w:p>
        </w:tc>
        <w:tc>
          <w:tcPr>
            <w:tcW w:w="107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500</w:t>
            </w:r>
          </w:p>
        </w:tc>
        <w:tc>
          <w:tcPr>
            <w:tcW w:w="1226"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5331"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配置内容：基层党组织开展活动、教育管理党员、提供便民服务。</w:t>
            </w:r>
          </w:p>
        </w:tc>
      </w:tr>
      <w:tr w:rsidR="00DA44CC">
        <w:trPr>
          <w:cantSplit/>
          <w:trHeight w:val="302"/>
          <w:tblHeader/>
        </w:trPr>
        <w:tc>
          <w:tcPr>
            <w:tcW w:w="139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文化活动站</w:t>
            </w:r>
          </w:p>
        </w:tc>
        <w:tc>
          <w:tcPr>
            <w:tcW w:w="107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250-1200</w:t>
            </w:r>
          </w:p>
        </w:tc>
        <w:tc>
          <w:tcPr>
            <w:tcW w:w="1226"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5331"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1、配置要求：宜结合或靠近公共绿地设置。</w:t>
            </w:r>
          </w:p>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2、配置内容：书报阅览、书画、文娱、健身、音乐欣赏、茶座等主要供青少年和老年人活动。</w:t>
            </w:r>
          </w:p>
        </w:tc>
      </w:tr>
      <w:tr w:rsidR="00DA44CC">
        <w:trPr>
          <w:cantSplit/>
          <w:trHeight w:val="302"/>
          <w:tblHeader/>
        </w:trPr>
        <w:tc>
          <w:tcPr>
            <w:tcW w:w="139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lastRenderedPageBreak/>
              <w:t>小型多功能运动场地</w:t>
            </w:r>
          </w:p>
        </w:tc>
        <w:tc>
          <w:tcPr>
            <w:tcW w:w="107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1226"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800-1310</w:t>
            </w:r>
          </w:p>
        </w:tc>
        <w:tc>
          <w:tcPr>
            <w:tcW w:w="5331"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1、配置要求：门球活动场地应提供休憩服务和安全防护措施。</w:t>
            </w:r>
          </w:p>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2、配置内容：半场篮球场一个、门球场地一个、乒乓球场地2个。</w:t>
            </w:r>
          </w:p>
        </w:tc>
      </w:tr>
      <w:tr w:rsidR="00DA44CC">
        <w:trPr>
          <w:cantSplit/>
          <w:trHeight w:val="302"/>
          <w:tblHeader/>
        </w:trPr>
        <w:tc>
          <w:tcPr>
            <w:tcW w:w="139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室外综合健身场地</w:t>
            </w:r>
          </w:p>
        </w:tc>
        <w:tc>
          <w:tcPr>
            <w:tcW w:w="107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1226"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150-750</w:t>
            </w:r>
          </w:p>
        </w:tc>
        <w:tc>
          <w:tcPr>
            <w:tcW w:w="5331"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1、配置要求：老年人户外活动场地应设置休憩设施，附近宜设置公共厕所。广场舞活动场地的设置应避免噪声扰民。</w:t>
            </w:r>
          </w:p>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2、配置内容：健身场所、广场舞场地。</w:t>
            </w:r>
          </w:p>
        </w:tc>
      </w:tr>
      <w:tr w:rsidR="00DA44CC">
        <w:trPr>
          <w:cantSplit/>
          <w:trHeight w:val="302"/>
          <w:tblHeader/>
        </w:trPr>
        <w:tc>
          <w:tcPr>
            <w:tcW w:w="139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老年人日间照料中心</w:t>
            </w:r>
          </w:p>
        </w:tc>
        <w:tc>
          <w:tcPr>
            <w:tcW w:w="107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350-750</w:t>
            </w:r>
          </w:p>
        </w:tc>
        <w:tc>
          <w:tcPr>
            <w:tcW w:w="1226"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5331"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配置内容：老年人日托服务，包括餐饮、文娱、健身、医疗保健等。</w:t>
            </w:r>
          </w:p>
        </w:tc>
      </w:tr>
      <w:tr w:rsidR="00DA44CC">
        <w:trPr>
          <w:cantSplit/>
          <w:trHeight w:val="302"/>
          <w:tblHeader/>
        </w:trPr>
        <w:tc>
          <w:tcPr>
            <w:tcW w:w="139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卫生服务站</w:t>
            </w:r>
          </w:p>
        </w:tc>
        <w:tc>
          <w:tcPr>
            <w:tcW w:w="107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120-270</w:t>
            </w:r>
          </w:p>
        </w:tc>
        <w:tc>
          <w:tcPr>
            <w:tcW w:w="1226"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5331"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1、配置要求：应安排在建筑首层，设独立出入口。</w:t>
            </w:r>
          </w:p>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2、配置内容：预防、医疗、计生等服务</w:t>
            </w:r>
          </w:p>
        </w:tc>
      </w:tr>
      <w:tr w:rsidR="00DA44CC">
        <w:trPr>
          <w:cantSplit/>
          <w:trHeight w:val="302"/>
          <w:tblHeader/>
        </w:trPr>
        <w:tc>
          <w:tcPr>
            <w:tcW w:w="139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小超市</w:t>
            </w:r>
          </w:p>
        </w:tc>
        <w:tc>
          <w:tcPr>
            <w:tcW w:w="107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1226"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5331"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配置要求：满足居民日常生活用品销售</w:t>
            </w:r>
          </w:p>
        </w:tc>
      </w:tr>
      <w:tr w:rsidR="00DA44CC">
        <w:trPr>
          <w:cantSplit/>
          <w:trHeight w:val="302"/>
          <w:tblHeader/>
        </w:trPr>
        <w:tc>
          <w:tcPr>
            <w:tcW w:w="139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公共厕所</w:t>
            </w:r>
          </w:p>
        </w:tc>
        <w:tc>
          <w:tcPr>
            <w:tcW w:w="107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30-80</w:t>
            </w:r>
          </w:p>
        </w:tc>
        <w:tc>
          <w:tcPr>
            <w:tcW w:w="1226"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60-120</w:t>
            </w:r>
          </w:p>
        </w:tc>
        <w:tc>
          <w:tcPr>
            <w:tcW w:w="5331"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配置要求：宜设置于人流集中处，建议结合室外综合健身场地（含老年户外互动场地）设置</w:t>
            </w:r>
          </w:p>
        </w:tc>
      </w:tr>
      <w:tr w:rsidR="00DA44CC">
        <w:trPr>
          <w:cantSplit/>
          <w:trHeight w:val="302"/>
          <w:tblHeader/>
        </w:trPr>
        <w:tc>
          <w:tcPr>
            <w:tcW w:w="1398" w:type="dxa"/>
            <w:vAlign w:val="center"/>
          </w:tcPr>
          <w:p w:rsidR="00DA44CC" w:rsidRDefault="00DA44CC">
            <w:pPr>
              <w:adjustRightInd w:val="0"/>
              <w:snapToGrid w:val="0"/>
              <w:spacing w:line="240" w:lineRule="atLeast"/>
              <w:rPr>
                <w:rFonts w:ascii="黑体" w:eastAsia="黑体" w:hAnsi="黑体"/>
                <w:sz w:val="18"/>
                <w:szCs w:val="18"/>
              </w:rPr>
            </w:pPr>
          </w:p>
        </w:tc>
        <w:tc>
          <w:tcPr>
            <w:tcW w:w="1075" w:type="dxa"/>
            <w:vAlign w:val="center"/>
          </w:tcPr>
          <w:p w:rsidR="00DA44CC" w:rsidRDefault="00DA44CC">
            <w:pPr>
              <w:adjustRightInd w:val="0"/>
              <w:snapToGrid w:val="0"/>
              <w:spacing w:line="240" w:lineRule="atLeast"/>
              <w:rPr>
                <w:rFonts w:ascii="黑体" w:eastAsia="黑体" w:hAnsi="黑体"/>
                <w:sz w:val="18"/>
                <w:szCs w:val="18"/>
              </w:rPr>
            </w:pPr>
          </w:p>
        </w:tc>
        <w:tc>
          <w:tcPr>
            <w:tcW w:w="1226" w:type="dxa"/>
            <w:vAlign w:val="center"/>
          </w:tcPr>
          <w:p w:rsidR="00DA44CC" w:rsidRDefault="00DA44CC">
            <w:pPr>
              <w:adjustRightInd w:val="0"/>
              <w:snapToGrid w:val="0"/>
              <w:spacing w:line="240" w:lineRule="atLeast"/>
              <w:rPr>
                <w:rFonts w:ascii="黑体" w:eastAsia="黑体" w:hAnsi="黑体"/>
                <w:sz w:val="18"/>
                <w:szCs w:val="18"/>
              </w:rPr>
            </w:pPr>
          </w:p>
        </w:tc>
        <w:tc>
          <w:tcPr>
            <w:tcW w:w="5331" w:type="dxa"/>
            <w:vAlign w:val="center"/>
          </w:tcPr>
          <w:p w:rsidR="00DA44CC" w:rsidRDefault="00DA44CC">
            <w:pPr>
              <w:adjustRightInd w:val="0"/>
              <w:snapToGrid w:val="0"/>
              <w:spacing w:line="240" w:lineRule="atLeast"/>
              <w:jc w:val="left"/>
              <w:rPr>
                <w:rFonts w:ascii="黑体" w:eastAsia="黑体" w:hAnsi="黑体"/>
                <w:sz w:val="18"/>
                <w:szCs w:val="18"/>
              </w:rPr>
            </w:pPr>
          </w:p>
        </w:tc>
      </w:tr>
    </w:tbl>
    <w:p w:rsidR="00DA44CC" w:rsidRDefault="00C53A1B" w:rsidP="00D43F73">
      <w:pPr>
        <w:adjustRightInd w:val="0"/>
        <w:snapToGrid w:val="0"/>
        <w:spacing w:line="54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第三十二条  居住街坊配套设施</w:t>
      </w:r>
    </w:p>
    <w:p w:rsidR="00DA44CC" w:rsidRDefault="00C53A1B" w:rsidP="00D43F73">
      <w:pPr>
        <w:adjustRightInd w:val="0"/>
        <w:snapToGrid w:val="0"/>
        <w:spacing w:line="54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居住街坊内公共服务设施为居住用地内部的便民服务设施，应配置物业管理、儿童、老年人活动场地、室外健身器材、生活服务点等内容。用地面积千人指标为100-200平方米/千人，建筑面积千人指标为80-15平方米/千人。具体配置要求如表4-10所示。</w:t>
      </w:r>
    </w:p>
    <w:p w:rsidR="00DA44CC" w:rsidRDefault="00C53A1B">
      <w:pPr>
        <w:spacing w:line="360" w:lineRule="auto"/>
        <w:jc w:val="center"/>
        <w:rPr>
          <w:rFonts w:ascii="黑体" w:eastAsia="黑体" w:hAnsi="黑体"/>
        </w:rPr>
      </w:pPr>
      <w:r>
        <w:rPr>
          <w:rFonts w:ascii="黑体" w:eastAsia="黑体" w:hAnsi="黑体" w:hint="eastAsia"/>
        </w:rPr>
        <w:t>表4-10居住街坊配套设施设置规定</w:t>
      </w:r>
    </w:p>
    <w:tbl>
      <w:tblPr>
        <w:tblW w:w="90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2"/>
        <w:gridCol w:w="1123"/>
        <w:gridCol w:w="1161"/>
        <w:gridCol w:w="5794"/>
      </w:tblGrid>
      <w:tr w:rsidR="00DA44CC">
        <w:trPr>
          <w:cantSplit/>
        </w:trPr>
        <w:tc>
          <w:tcPr>
            <w:tcW w:w="952" w:type="dxa"/>
            <w:vMerge w:val="restart"/>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项目名称</w:t>
            </w:r>
          </w:p>
        </w:tc>
        <w:tc>
          <w:tcPr>
            <w:tcW w:w="2284" w:type="dxa"/>
            <w:gridSpan w:val="2"/>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一般规模（㎡/处）</w:t>
            </w:r>
          </w:p>
        </w:tc>
        <w:tc>
          <w:tcPr>
            <w:tcW w:w="5794" w:type="dxa"/>
            <w:vMerge w:val="restart"/>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配置说明</w:t>
            </w:r>
          </w:p>
        </w:tc>
      </w:tr>
      <w:tr w:rsidR="00DA44CC">
        <w:trPr>
          <w:cantSplit/>
        </w:trPr>
        <w:tc>
          <w:tcPr>
            <w:tcW w:w="952" w:type="dxa"/>
            <w:vMerge/>
            <w:vAlign w:val="center"/>
          </w:tcPr>
          <w:p w:rsidR="00DA44CC" w:rsidRDefault="00DA44CC">
            <w:pPr>
              <w:adjustRightInd w:val="0"/>
              <w:snapToGrid w:val="0"/>
              <w:spacing w:line="240" w:lineRule="atLeast"/>
              <w:rPr>
                <w:rFonts w:ascii="黑体" w:eastAsia="黑体" w:hAnsi="黑体"/>
                <w:sz w:val="18"/>
                <w:szCs w:val="18"/>
              </w:rPr>
            </w:pPr>
          </w:p>
        </w:tc>
        <w:tc>
          <w:tcPr>
            <w:tcW w:w="1123"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建筑面积</w:t>
            </w:r>
          </w:p>
        </w:tc>
        <w:tc>
          <w:tcPr>
            <w:tcW w:w="1161"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用地面积</w:t>
            </w:r>
          </w:p>
        </w:tc>
        <w:tc>
          <w:tcPr>
            <w:tcW w:w="5794" w:type="dxa"/>
            <w:vMerge/>
            <w:vAlign w:val="center"/>
          </w:tcPr>
          <w:p w:rsidR="00DA44CC" w:rsidRDefault="00DA44CC">
            <w:pPr>
              <w:adjustRightInd w:val="0"/>
              <w:snapToGrid w:val="0"/>
              <w:spacing w:line="240" w:lineRule="atLeast"/>
              <w:rPr>
                <w:rFonts w:ascii="黑体" w:eastAsia="黑体" w:hAnsi="黑体"/>
                <w:sz w:val="18"/>
                <w:szCs w:val="18"/>
              </w:rPr>
            </w:pPr>
          </w:p>
        </w:tc>
      </w:tr>
      <w:tr w:rsidR="00DA44CC">
        <w:trPr>
          <w:cantSplit/>
          <w:trHeight w:val="522"/>
          <w:tblHeader/>
        </w:trPr>
        <w:tc>
          <w:tcPr>
            <w:tcW w:w="95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物业管理与服务</w:t>
            </w:r>
          </w:p>
        </w:tc>
        <w:tc>
          <w:tcPr>
            <w:tcW w:w="112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1161"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5794"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配置要求：宜按照不低于物业总建筑面积的 2‰配置物业管理用房。</w:t>
            </w:r>
          </w:p>
        </w:tc>
      </w:tr>
      <w:tr w:rsidR="00DA44CC">
        <w:trPr>
          <w:cantSplit/>
          <w:trHeight w:val="302"/>
          <w:tblHeader/>
        </w:trPr>
        <w:tc>
          <w:tcPr>
            <w:tcW w:w="95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儿童、老年人活动场地</w:t>
            </w:r>
          </w:p>
        </w:tc>
        <w:tc>
          <w:tcPr>
            <w:tcW w:w="112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1161"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170-450</w:t>
            </w:r>
          </w:p>
        </w:tc>
        <w:tc>
          <w:tcPr>
            <w:tcW w:w="5794"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配置要求：宜结合绿地设置，并设置休憩设施。</w:t>
            </w:r>
          </w:p>
        </w:tc>
      </w:tr>
      <w:tr w:rsidR="00DA44CC">
        <w:trPr>
          <w:cantSplit/>
          <w:trHeight w:val="302"/>
          <w:tblHeader/>
        </w:trPr>
        <w:tc>
          <w:tcPr>
            <w:tcW w:w="95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室外健身器材</w:t>
            </w:r>
          </w:p>
        </w:tc>
        <w:tc>
          <w:tcPr>
            <w:tcW w:w="112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1161"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5794"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配置要求：宜结合绿地设置。</w:t>
            </w:r>
          </w:p>
        </w:tc>
      </w:tr>
      <w:tr w:rsidR="00DA44CC">
        <w:trPr>
          <w:cantSplit/>
          <w:trHeight w:val="302"/>
          <w:tblHeader/>
        </w:trPr>
        <w:tc>
          <w:tcPr>
            <w:tcW w:w="95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生活服务点</w:t>
            </w:r>
          </w:p>
        </w:tc>
        <w:tc>
          <w:tcPr>
            <w:tcW w:w="112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100</w:t>
            </w:r>
          </w:p>
        </w:tc>
        <w:tc>
          <w:tcPr>
            <w:tcW w:w="1161"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5794"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配置要求：一般包括便利店、修理服务、家政服务、膳食供应、菜店等，1000-3000人设置一处。</w:t>
            </w:r>
          </w:p>
        </w:tc>
      </w:tr>
      <w:tr w:rsidR="00DA44CC">
        <w:trPr>
          <w:cantSplit/>
          <w:trHeight w:val="302"/>
          <w:tblHeader/>
        </w:trPr>
        <w:tc>
          <w:tcPr>
            <w:tcW w:w="95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邮件和快件送达设施</w:t>
            </w:r>
          </w:p>
        </w:tc>
        <w:tc>
          <w:tcPr>
            <w:tcW w:w="112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1161"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5794"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1、配置要求：应结合物业管理设施或在居住街坊内设置。</w:t>
            </w:r>
          </w:p>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2、配置内容：智能快件箱、智能信包箱等可接收邮件和快件的设施或场所。</w:t>
            </w:r>
          </w:p>
        </w:tc>
      </w:tr>
      <w:tr w:rsidR="00DA44CC">
        <w:trPr>
          <w:cantSplit/>
          <w:trHeight w:val="302"/>
          <w:tblHeader/>
        </w:trPr>
        <w:tc>
          <w:tcPr>
            <w:tcW w:w="95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生活垃圾收集点</w:t>
            </w:r>
          </w:p>
        </w:tc>
        <w:tc>
          <w:tcPr>
            <w:tcW w:w="112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1161"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5794"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配置要求：服务半径不应大于70m，宜采用分类收集。</w:t>
            </w:r>
          </w:p>
        </w:tc>
      </w:tr>
      <w:tr w:rsidR="00DA44CC">
        <w:trPr>
          <w:cantSplit/>
          <w:trHeight w:val="302"/>
          <w:tblHeader/>
        </w:trPr>
        <w:tc>
          <w:tcPr>
            <w:tcW w:w="95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再生资源回收点</w:t>
            </w:r>
          </w:p>
        </w:tc>
        <w:tc>
          <w:tcPr>
            <w:tcW w:w="112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w:t>
            </w:r>
          </w:p>
        </w:tc>
        <w:tc>
          <w:tcPr>
            <w:tcW w:w="1161"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6-10</w:t>
            </w:r>
          </w:p>
        </w:tc>
        <w:tc>
          <w:tcPr>
            <w:tcW w:w="5794"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配置要求：位置应满足卫生、防疫及居住环境等要求。</w:t>
            </w:r>
          </w:p>
        </w:tc>
      </w:tr>
    </w:tbl>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第三十三条  其他规定要求</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新区配建应采用集中、兼容、高配原则，老区难以实现的，</w:t>
      </w:r>
      <w:r>
        <w:rPr>
          <w:rFonts w:ascii="方正仿宋简体" w:eastAsia="方正仿宋简体" w:hAnsi="宋体" w:cs="仿宋_GB2312" w:hint="eastAsia"/>
          <w:color w:val="000000"/>
          <w:sz w:val="32"/>
          <w:szCs w:val="32"/>
        </w:rPr>
        <w:lastRenderedPageBreak/>
        <w:t>可采用分散、改造、租用等模式进行配建，用地不满足标准，可按照本标准的70%执行，建筑面积不折减。</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若居住区内有区级公共服务设施，则可以根据具体情况，可免配十五分钟生活圈居住区公共服务设施，具体如表4-11所示。</w:t>
      </w:r>
    </w:p>
    <w:p w:rsidR="00DA44CC" w:rsidRDefault="00C53A1B">
      <w:pPr>
        <w:spacing w:line="360" w:lineRule="auto"/>
        <w:jc w:val="center"/>
        <w:rPr>
          <w:rFonts w:ascii="黑体" w:eastAsia="黑体" w:hAnsi="黑体"/>
        </w:rPr>
      </w:pPr>
      <w:r>
        <w:rPr>
          <w:rFonts w:ascii="黑体" w:eastAsia="黑体" w:hAnsi="黑体" w:hint="eastAsia"/>
        </w:rPr>
        <w:t>表4-11居住区级公共服务设施折减情况</w:t>
      </w:r>
    </w:p>
    <w:tbl>
      <w:tblPr>
        <w:tblW w:w="92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91"/>
        <w:gridCol w:w="8025"/>
      </w:tblGrid>
      <w:tr w:rsidR="00DA44CC">
        <w:trPr>
          <w:trHeight w:val="506"/>
        </w:trPr>
        <w:tc>
          <w:tcPr>
            <w:tcW w:w="1191"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类型</w:t>
            </w:r>
          </w:p>
        </w:tc>
        <w:tc>
          <w:tcPr>
            <w:tcW w:w="8025"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配置说明</w:t>
            </w:r>
          </w:p>
        </w:tc>
      </w:tr>
      <w:tr w:rsidR="00DA44CC">
        <w:trPr>
          <w:trHeight w:val="685"/>
        </w:trPr>
        <w:tc>
          <w:tcPr>
            <w:tcW w:w="1191"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文化设施</w:t>
            </w:r>
          </w:p>
        </w:tc>
        <w:tc>
          <w:tcPr>
            <w:tcW w:w="8025"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居住区内有区级文化设施（图书馆、文化馆、文化活动中心），则应在区级文化设施中增加服务于本居住区文化功能，不再单独建设居住区级别文化活动中心。</w:t>
            </w:r>
          </w:p>
        </w:tc>
      </w:tr>
      <w:tr w:rsidR="00DA44CC">
        <w:trPr>
          <w:trHeight w:val="891"/>
        </w:trPr>
        <w:tc>
          <w:tcPr>
            <w:tcW w:w="1191"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体育设施</w:t>
            </w:r>
          </w:p>
        </w:tc>
        <w:tc>
          <w:tcPr>
            <w:tcW w:w="8025"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居住区内有区级体育设施（健身场馆、游泳馆、运动场地等），则应在区级体育设施中增加服务于本居住区体育功能，不再单独建设居住区体育场馆；球类场地可跟十五分钟、十分钟生活圈中心绿地结合设置。</w:t>
            </w:r>
          </w:p>
        </w:tc>
      </w:tr>
      <w:tr w:rsidR="00DA44CC">
        <w:trPr>
          <w:trHeight w:val="305"/>
        </w:trPr>
        <w:tc>
          <w:tcPr>
            <w:tcW w:w="1191"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医疗设施</w:t>
            </w:r>
          </w:p>
        </w:tc>
        <w:tc>
          <w:tcPr>
            <w:tcW w:w="8025"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居住区内有综合医院，则不再设置独立用地的居住区卫生服务中心。</w:t>
            </w:r>
          </w:p>
        </w:tc>
      </w:tr>
      <w:tr w:rsidR="00DA44CC">
        <w:trPr>
          <w:trHeight w:val="621"/>
        </w:trPr>
        <w:tc>
          <w:tcPr>
            <w:tcW w:w="1191"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养老设施</w:t>
            </w:r>
          </w:p>
        </w:tc>
        <w:tc>
          <w:tcPr>
            <w:tcW w:w="8025"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居住区内有养老设施（养老院、护理院），则居住区不再设置相应的养老设施（养老院、护理院）。附近有养老院、护理院，老年日间照料中心可与之合并设置。</w:t>
            </w:r>
          </w:p>
        </w:tc>
      </w:tr>
    </w:tbl>
    <w:p w:rsidR="00DA44CC" w:rsidRDefault="00DA44CC">
      <w:pPr>
        <w:adjustRightInd w:val="0"/>
        <w:snapToGrid w:val="0"/>
        <w:spacing w:line="600" w:lineRule="exact"/>
        <w:jc w:val="center"/>
        <w:rPr>
          <w:rFonts w:ascii="方正黑体简体" w:eastAsia="方正黑体简体" w:hAnsi="宋体" w:cs="黑体"/>
          <w:color w:val="000000"/>
          <w:sz w:val="32"/>
          <w:szCs w:val="32"/>
        </w:rPr>
      </w:pPr>
    </w:p>
    <w:p w:rsidR="00DA44CC" w:rsidRDefault="00C53A1B">
      <w:pPr>
        <w:adjustRightInd w:val="0"/>
        <w:snapToGrid w:val="0"/>
        <w:spacing w:line="600" w:lineRule="exact"/>
        <w:jc w:val="center"/>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第四节  基础教育设施</w:t>
      </w:r>
    </w:p>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第三十四条  服务半径与千人指标</w:t>
      </w:r>
    </w:p>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仿宋简体" w:eastAsia="方正仿宋简体" w:hAnsi="宋体" w:cs="仿宋_GB2312" w:hint="eastAsia"/>
          <w:color w:val="000000"/>
          <w:sz w:val="32"/>
          <w:szCs w:val="32"/>
        </w:rPr>
        <w:t>幼儿园服务半径宜为300米；小学服务半径宜为500米；中学服务半径宜为1000米。一般每10万人应配建一所高中，一般每3.0万人应配建一所初中，一般1.5万人配建小学一所，每0.6万人应配建幼儿园一所。</w:t>
      </w:r>
    </w:p>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第三十五条  中小学、幼儿园配置标准</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中小学、幼儿园配置标准原则为“老校老标准、新校新标准；老区省标准、新区市标准”。主要依据标准为《山东省普通中小学校办学条件标准》、《济宁市中小学校舍建设标准（试行）》、《山</w:t>
      </w:r>
      <w:r>
        <w:rPr>
          <w:rFonts w:ascii="方正仿宋简体" w:eastAsia="方正仿宋简体" w:hAnsi="宋体" w:cs="仿宋_GB2312" w:hint="eastAsia"/>
          <w:color w:val="000000"/>
          <w:sz w:val="32"/>
          <w:szCs w:val="32"/>
        </w:rPr>
        <w:lastRenderedPageBreak/>
        <w:t>东省幼儿园办园条件标准》。其中“老区”、“新区”划定依据济宁市中心城区街区主导类型划分图（详见附图五），“新区”参照新建型街区区域，“老区”参照保护型、保留型、更新型街区区域。</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（1）老校（指规划保留的现状学校）要求保留教育设施基本办学标准（用地标准底限），其中幼儿园八班以下规模的幼儿园按最低12</w:t>
      </w:r>
      <w:r>
        <w:rPr>
          <w:rFonts w:ascii="Arial Unicode MS" w:eastAsia="Arial Unicode MS" w:hAnsi="Arial Unicode MS" w:cs="Arial Unicode MS" w:hint="eastAsia"/>
          <w:color w:val="000000"/>
          <w:sz w:val="32"/>
          <w:szCs w:val="32"/>
        </w:rPr>
        <w:t>㎡</w:t>
      </w:r>
      <w:r>
        <w:rPr>
          <w:rFonts w:ascii="方正仿宋简体" w:eastAsia="方正仿宋简体" w:hAnsi="宋体" w:cs="仿宋_GB2312" w:hint="eastAsia"/>
          <w:color w:val="000000"/>
          <w:sz w:val="32"/>
          <w:szCs w:val="32"/>
        </w:rPr>
        <w:t>/生，八班及八班以上规模的幼儿园按最低9</w:t>
      </w:r>
      <w:r>
        <w:rPr>
          <w:rFonts w:ascii="Arial Unicode MS" w:eastAsia="Arial Unicode MS" w:hAnsi="Arial Unicode MS" w:cs="Arial Unicode MS" w:hint="eastAsia"/>
          <w:color w:val="000000"/>
          <w:sz w:val="32"/>
          <w:szCs w:val="32"/>
        </w:rPr>
        <w:t>㎡</w:t>
      </w:r>
      <w:r>
        <w:rPr>
          <w:rFonts w:ascii="方正仿宋简体" w:eastAsia="方正仿宋简体" w:hAnsi="宋体" w:cs="仿宋_GB2312" w:hint="eastAsia"/>
          <w:color w:val="000000"/>
          <w:sz w:val="32"/>
          <w:szCs w:val="32"/>
        </w:rPr>
        <w:t>/生；小学15</w:t>
      </w:r>
      <w:r>
        <w:rPr>
          <w:rFonts w:ascii="Arial Unicode MS" w:eastAsia="Arial Unicode MS" w:hAnsi="Arial Unicode MS" w:cs="Arial Unicode MS" w:hint="eastAsia"/>
          <w:color w:val="000000"/>
          <w:sz w:val="32"/>
          <w:szCs w:val="32"/>
        </w:rPr>
        <w:t>㎡</w:t>
      </w:r>
      <w:r>
        <w:rPr>
          <w:rFonts w:ascii="方正仿宋简体" w:eastAsia="方正仿宋简体" w:hAnsi="宋体" w:cs="仿宋_GB2312" w:hint="eastAsia"/>
          <w:color w:val="000000"/>
          <w:sz w:val="32"/>
          <w:szCs w:val="32"/>
        </w:rPr>
        <w:t>/生；中学18</w:t>
      </w:r>
      <w:r>
        <w:rPr>
          <w:rFonts w:ascii="Arial Unicode MS" w:eastAsia="Arial Unicode MS" w:hAnsi="Arial Unicode MS" w:cs="Arial Unicode MS" w:hint="eastAsia"/>
          <w:color w:val="000000"/>
          <w:sz w:val="32"/>
          <w:szCs w:val="32"/>
        </w:rPr>
        <w:t>㎡</w:t>
      </w:r>
      <w:r>
        <w:rPr>
          <w:rFonts w:ascii="方正仿宋简体" w:eastAsia="方正仿宋简体" w:hAnsi="宋体" w:cs="仿宋_GB2312" w:hint="eastAsia"/>
          <w:color w:val="000000"/>
          <w:sz w:val="32"/>
          <w:szCs w:val="32"/>
        </w:rPr>
        <w:t>/生。</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新校（指规划新建学校）。“老区”采用较低标准：《山东省普通中小学校办学条件标准》标准Ⅱ、见表4-12；《山东省幼儿园办园条件标准》幼儿园标准Ⅲ类，见表4-13。“新区”新建学校采用高标准：《济宁市中小学校舍建设标准（试行）》，见表4-14；幼儿园参照《山东省幼儿园办园条件标准》幼儿园标准Ⅰ类，详见表4-15。</w:t>
      </w:r>
    </w:p>
    <w:p w:rsidR="00D43F73" w:rsidRDefault="00D43F73">
      <w:pPr>
        <w:spacing w:line="360" w:lineRule="auto"/>
        <w:jc w:val="center"/>
        <w:rPr>
          <w:rFonts w:ascii="黑体" w:eastAsia="黑体" w:hAnsi="黑体"/>
        </w:rPr>
      </w:pPr>
    </w:p>
    <w:p w:rsidR="00DA44CC" w:rsidRDefault="00C53A1B">
      <w:pPr>
        <w:spacing w:line="360" w:lineRule="auto"/>
        <w:jc w:val="center"/>
        <w:rPr>
          <w:rFonts w:ascii="黑体" w:eastAsia="黑体" w:hAnsi="黑体"/>
        </w:rPr>
      </w:pPr>
      <w:r>
        <w:rPr>
          <w:rFonts w:ascii="黑体" w:eastAsia="黑体" w:hAnsi="黑体" w:hint="eastAsia"/>
        </w:rPr>
        <w:t>表4-12《山东省普通中小学校办学条件标准》标准Ⅱ</w:t>
      </w:r>
    </w:p>
    <w:tbl>
      <w:tblPr>
        <w:tblW w:w="92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36"/>
        <w:gridCol w:w="1338"/>
        <w:gridCol w:w="1530"/>
        <w:gridCol w:w="1687"/>
        <w:gridCol w:w="1687"/>
        <w:gridCol w:w="1438"/>
      </w:tblGrid>
      <w:tr w:rsidR="00DA44CC">
        <w:trPr>
          <w:trHeight w:val="130"/>
        </w:trPr>
        <w:tc>
          <w:tcPr>
            <w:tcW w:w="1536" w:type="dxa"/>
            <w:vMerge w:val="restart"/>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类别</w:t>
            </w:r>
          </w:p>
        </w:tc>
        <w:tc>
          <w:tcPr>
            <w:tcW w:w="1338" w:type="dxa"/>
            <w:vMerge w:val="restart"/>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学校规模</w:t>
            </w:r>
          </w:p>
        </w:tc>
        <w:tc>
          <w:tcPr>
            <w:tcW w:w="3217" w:type="dxa"/>
            <w:gridSpan w:val="2"/>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建设用地指标（m2）</w:t>
            </w:r>
          </w:p>
        </w:tc>
        <w:tc>
          <w:tcPr>
            <w:tcW w:w="3125" w:type="dxa"/>
            <w:gridSpan w:val="2"/>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建筑面积指标（</w:t>
            </w:r>
            <w:r>
              <w:rPr>
                <w:rFonts w:ascii="黑体" w:eastAsia="黑体" w:hAnsi="黑体"/>
                <w:sz w:val="18"/>
                <w:szCs w:val="18"/>
              </w:rPr>
              <w:t>m2</w:t>
            </w:r>
            <w:r>
              <w:rPr>
                <w:rFonts w:ascii="黑体" w:eastAsia="黑体" w:hAnsi="黑体" w:hint="eastAsia"/>
                <w:sz w:val="18"/>
                <w:szCs w:val="18"/>
              </w:rPr>
              <w:t>）</w:t>
            </w:r>
          </w:p>
        </w:tc>
      </w:tr>
      <w:tr w:rsidR="00DA44CC">
        <w:trPr>
          <w:trHeight w:val="89"/>
        </w:trPr>
        <w:tc>
          <w:tcPr>
            <w:tcW w:w="1536" w:type="dxa"/>
            <w:vMerge/>
            <w:vAlign w:val="center"/>
          </w:tcPr>
          <w:p w:rsidR="00DA44CC" w:rsidRDefault="00DA44CC">
            <w:pPr>
              <w:adjustRightInd w:val="0"/>
              <w:snapToGrid w:val="0"/>
              <w:spacing w:line="240" w:lineRule="atLeast"/>
              <w:jc w:val="center"/>
              <w:rPr>
                <w:rFonts w:ascii="黑体" w:eastAsia="黑体" w:hAnsi="黑体"/>
                <w:sz w:val="18"/>
                <w:szCs w:val="18"/>
              </w:rPr>
            </w:pPr>
          </w:p>
        </w:tc>
        <w:tc>
          <w:tcPr>
            <w:tcW w:w="1338" w:type="dxa"/>
            <w:vMerge/>
            <w:vAlign w:val="center"/>
          </w:tcPr>
          <w:p w:rsidR="00DA44CC" w:rsidRDefault="00DA44CC">
            <w:pPr>
              <w:adjustRightInd w:val="0"/>
              <w:snapToGrid w:val="0"/>
              <w:spacing w:line="240" w:lineRule="atLeast"/>
              <w:jc w:val="center"/>
              <w:rPr>
                <w:rFonts w:ascii="黑体" w:eastAsia="黑体" w:hAnsi="黑体"/>
                <w:sz w:val="18"/>
                <w:szCs w:val="18"/>
              </w:rPr>
            </w:pPr>
          </w:p>
        </w:tc>
        <w:tc>
          <w:tcPr>
            <w:tcW w:w="1530"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用地总面积</w:t>
            </w:r>
          </w:p>
        </w:tc>
        <w:tc>
          <w:tcPr>
            <w:tcW w:w="1687"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生均占地面积</w:t>
            </w:r>
          </w:p>
        </w:tc>
        <w:tc>
          <w:tcPr>
            <w:tcW w:w="1687"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建筑面积</w:t>
            </w:r>
          </w:p>
        </w:tc>
        <w:tc>
          <w:tcPr>
            <w:tcW w:w="1438"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生均指标</w:t>
            </w:r>
          </w:p>
        </w:tc>
      </w:tr>
      <w:tr w:rsidR="00DA44CC">
        <w:trPr>
          <w:trHeight w:val="330"/>
        </w:trPr>
        <w:tc>
          <w:tcPr>
            <w:tcW w:w="1536" w:type="dxa"/>
            <w:vMerge w:val="restart"/>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小学</w:t>
            </w:r>
          </w:p>
        </w:tc>
        <w:tc>
          <w:tcPr>
            <w:tcW w:w="13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10</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12933</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28.74</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3776</w:t>
            </w:r>
          </w:p>
        </w:tc>
        <w:tc>
          <w:tcPr>
            <w:tcW w:w="14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8.39</w:t>
            </w:r>
          </w:p>
        </w:tc>
      </w:tr>
      <w:tr w:rsidR="00DA44CC">
        <w:trPr>
          <w:trHeight w:val="330"/>
        </w:trPr>
        <w:tc>
          <w:tcPr>
            <w:tcW w:w="1536" w:type="dxa"/>
            <w:vMerge/>
            <w:vAlign w:val="center"/>
          </w:tcPr>
          <w:p w:rsidR="00DA44CC" w:rsidRDefault="00DA44CC">
            <w:pPr>
              <w:adjustRightInd w:val="0"/>
              <w:snapToGrid w:val="0"/>
              <w:spacing w:line="240" w:lineRule="atLeast"/>
              <w:rPr>
                <w:rFonts w:ascii="黑体" w:eastAsia="黑体" w:hAnsi="黑体"/>
                <w:sz w:val="18"/>
                <w:szCs w:val="18"/>
              </w:rPr>
            </w:pPr>
          </w:p>
        </w:tc>
        <w:tc>
          <w:tcPr>
            <w:tcW w:w="13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15</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16112</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23.87</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5049</w:t>
            </w:r>
          </w:p>
        </w:tc>
        <w:tc>
          <w:tcPr>
            <w:tcW w:w="14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7.48</w:t>
            </w:r>
          </w:p>
        </w:tc>
      </w:tr>
      <w:tr w:rsidR="00DA44CC">
        <w:trPr>
          <w:trHeight w:val="330"/>
        </w:trPr>
        <w:tc>
          <w:tcPr>
            <w:tcW w:w="1536" w:type="dxa"/>
            <w:vMerge/>
            <w:vAlign w:val="center"/>
          </w:tcPr>
          <w:p w:rsidR="00DA44CC" w:rsidRDefault="00DA44CC">
            <w:pPr>
              <w:adjustRightInd w:val="0"/>
              <w:snapToGrid w:val="0"/>
              <w:spacing w:line="240" w:lineRule="atLeast"/>
              <w:rPr>
                <w:rFonts w:ascii="黑体" w:eastAsia="黑体" w:hAnsi="黑体"/>
                <w:sz w:val="18"/>
                <w:szCs w:val="18"/>
              </w:rPr>
            </w:pPr>
          </w:p>
        </w:tc>
        <w:tc>
          <w:tcPr>
            <w:tcW w:w="13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20</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22689</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25.21</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6579</w:t>
            </w:r>
          </w:p>
        </w:tc>
        <w:tc>
          <w:tcPr>
            <w:tcW w:w="14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7.31</w:t>
            </w:r>
          </w:p>
        </w:tc>
      </w:tr>
      <w:tr w:rsidR="00DA44CC">
        <w:trPr>
          <w:trHeight w:val="330"/>
        </w:trPr>
        <w:tc>
          <w:tcPr>
            <w:tcW w:w="1536" w:type="dxa"/>
            <w:vMerge/>
            <w:vAlign w:val="center"/>
          </w:tcPr>
          <w:p w:rsidR="00DA44CC" w:rsidRDefault="00DA44CC">
            <w:pPr>
              <w:adjustRightInd w:val="0"/>
              <w:snapToGrid w:val="0"/>
              <w:spacing w:line="240" w:lineRule="atLeast"/>
              <w:rPr>
                <w:rFonts w:ascii="黑体" w:eastAsia="黑体" w:hAnsi="黑体"/>
                <w:sz w:val="18"/>
                <w:szCs w:val="18"/>
              </w:rPr>
            </w:pPr>
          </w:p>
        </w:tc>
        <w:tc>
          <w:tcPr>
            <w:tcW w:w="13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25</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28361</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25.21</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8224</w:t>
            </w:r>
          </w:p>
        </w:tc>
        <w:tc>
          <w:tcPr>
            <w:tcW w:w="14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7.31</w:t>
            </w:r>
          </w:p>
        </w:tc>
      </w:tr>
      <w:tr w:rsidR="00DA44CC">
        <w:trPr>
          <w:trHeight w:val="330"/>
        </w:trPr>
        <w:tc>
          <w:tcPr>
            <w:tcW w:w="1536" w:type="dxa"/>
            <w:vMerge/>
            <w:vAlign w:val="center"/>
          </w:tcPr>
          <w:p w:rsidR="00DA44CC" w:rsidRDefault="00DA44CC">
            <w:pPr>
              <w:adjustRightInd w:val="0"/>
              <w:snapToGrid w:val="0"/>
              <w:spacing w:line="240" w:lineRule="atLeast"/>
              <w:rPr>
                <w:rFonts w:ascii="黑体" w:eastAsia="黑体" w:hAnsi="黑体"/>
                <w:sz w:val="18"/>
                <w:szCs w:val="18"/>
              </w:rPr>
            </w:pPr>
          </w:p>
        </w:tc>
        <w:tc>
          <w:tcPr>
            <w:tcW w:w="13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30</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30821</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22.83</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9261</w:t>
            </w:r>
          </w:p>
        </w:tc>
        <w:tc>
          <w:tcPr>
            <w:tcW w:w="14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6.86</w:t>
            </w:r>
          </w:p>
        </w:tc>
      </w:tr>
      <w:tr w:rsidR="00DA44CC">
        <w:trPr>
          <w:trHeight w:val="330"/>
        </w:trPr>
        <w:tc>
          <w:tcPr>
            <w:tcW w:w="1536" w:type="dxa"/>
            <w:vMerge/>
            <w:vAlign w:val="center"/>
          </w:tcPr>
          <w:p w:rsidR="00DA44CC" w:rsidRDefault="00DA44CC">
            <w:pPr>
              <w:adjustRightInd w:val="0"/>
              <w:snapToGrid w:val="0"/>
              <w:spacing w:line="240" w:lineRule="atLeast"/>
              <w:rPr>
                <w:rFonts w:ascii="黑体" w:eastAsia="黑体" w:hAnsi="黑体"/>
                <w:sz w:val="18"/>
                <w:szCs w:val="18"/>
              </w:rPr>
            </w:pPr>
          </w:p>
        </w:tc>
        <w:tc>
          <w:tcPr>
            <w:tcW w:w="13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35</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36713</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23.31</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10411</w:t>
            </w:r>
          </w:p>
        </w:tc>
        <w:tc>
          <w:tcPr>
            <w:tcW w:w="14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6.61</w:t>
            </w:r>
          </w:p>
        </w:tc>
      </w:tr>
      <w:tr w:rsidR="00DA44CC">
        <w:trPr>
          <w:trHeight w:val="330"/>
        </w:trPr>
        <w:tc>
          <w:tcPr>
            <w:tcW w:w="1536" w:type="dxa"/>
            <w:vMerge/>
            <w:vAlign w:val="center"/>
          </w:tcPr>
          <w:p w:rsidR="00DA44CC" w:rsidRDefault="00DA44CC">
            <w:pPr>
              <w:adjustRightInd w:val="0"/>
              <w:snapToGrid w:val="0"/>
              <w:spacing w:line="240" w:lineRule="atLeast"/>
              <w:rPr>
                <w:rFonts w:ascii="黑体" w:eastAsia="黑体" w:hAnsi="黑体"/>
                <w:sz w:val="18"/>
                <w:szCs w:val="18"/>
              </w:rPr>
            </w:pPr>
          </w:p>
        </w:tc>
        <w:tc>
          <w:tcPr>
            <w:tcW w:w="13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40</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38358</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21.31</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11898</w:t>
            </w:r>
          </w:p>
        </w:tc>
        <w:tc>
          <w:tcPr>
            <w:tcW w:w="14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6.61</w:t>
            </w:r>
          </w:p>
        </w:tc>
      </w:tr>
      <w:tr w:rsidR="00DA44CC">
        <w:trPr>
          <w:trHeight w:val="330"/>
        </w:trPr>
        <w:tc>
          <w:tcPr>
            <w:tcW w:w="1536" w:type="dxa"/>
            <w:vMerge w:val="restart"/>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初中标准Ⅱ</w:t>
            </w:r>
          </w:p>
        </w:tc>
        <w:tc>
          <w:tcPr>
            <w:tcW w:w="13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12</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17040</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28.4</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4865</w:t>
            </w:r>
          </w:p>
        </w:tc>
        <w:tc>
          <w:tcPr>
            <w:tcW w:w="14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9.01</w:t>
            </w:r>
          </w:p>
        </w:tc>
      </w:tr>
      <w:tr w:rsidR="00DA44CC">
        <w:trPr>
          <w:trHeight w:val="330"/>
        </w:trPr>
        <w:tc>
          <w:tcPr>
            <w:tcW w:w="1536" w:type="dxa"/>
            <w:vMerge/>
            <w:vAlign w:val="center"/>
          </w:tcPr>
          <w:p w:rsidR="00DA44CC" w:rsidRDefault="00DA44CC">
            <w:pPr>
              <w:adjustRightInd w:val="0"/>
              <w:snapToGrid w:val="0"/>
              <w:spacing w:line="240" w:lineRule="atLeast"/>
              <w:rPr>
                <w:rFonts w:ascii="黑体" w:eastAsia="黑体" w:hAnsi="黑体"/>
                <w:sz w:val="18"/>
                <w:szCs w:val="18"/>
              </w:rPr>
            </w:pPr>
          </w:p>
        </w:tc>
        <w:tc>
          <w:tcPr>
            <w:tcW w:w="13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16</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23336</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29.17</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6098</w:t>
            </w:r>
          </w:p>
        </w:tc>
        <w:tc>
          <w:tcPr>
            <w:tcW w:w="14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8.47</w:t>
            </w:r>
          </w:p>
        </w:tc>
      </w:tr>
      <w:tr w:rsidR="00DA44CC">
        <w:trPr>
          <w:trHeight w:val="330"/>
        </w:trPr>
        <w:tc>
          <w:tcPr>
            <w:tcW w:w="1536" w:type="dxa"/>
            <w:vMerge/>
            <w:vAlign w:val="center"/>
          </w:tcPr>
          <w:p w:rsidR="00DA44CC" w:rsidRDefault="00DA44CC">
            <w:pPr>
              <w:adjustRightInd w:val="0"/>
              <w:snapToGrid w:val="0"/>
              <w:spacing w:line="240" w:lineRule="atLeast"/>
              <w:rPr>
                <w:rFonts w:ascii="黑体" w:eastAsia="黑体" w:hAnsi="黑体"/>
                <w:sz w:val="18"/>
                <w:szCs w:val="18"/>
              </w:rPr>
            </w:pPr>
          </w:p>
        </w:tc>
        <w:tc>
          <w:tcPr>
            <w:tcW w:w="13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20</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28400</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28.4</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8109</w:t>
            </w:r>
          </w:p>
        </w:tc>
        <w:tc>
          <w:tcPr>
            <w:tcW w:w="14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9.01</w:t>
            </w:r>
          </w:p>
        </w:tc>
      </w:tr>
      <w:tr w:rsidR="00DA44CC">
        <w:trPr>
          <w:trHeight w:val="330"/>
        </w:trPr>
        <w:tc>
          <w:tcPr>
            <w:tcW w:w="1536" w:type="dxa"/>
            <w:vMerge/>
            <w:vAlign w:val="center"/>
          </w:tcPr>
          <w:p w:rsidR="00DA44CC" w:rsidRDefault="00DA44CC">
            <w:pPr>
              <w:adjustRightInd w:val="0"/>
              <w:snapToGrid w:val="0"/>
              <w:spacing w:line="240" w:lineRule="atLeast"/>
              <w:rPr>
                <w:rFonts w:ascii="黑体" w:eastAsia="黑体" w:hAnsi="黑体"/>
                <w:sz w:val="18"/>
                <w:szCs w:val="18"/>
              </w:rPr>
            </w:pPr>
          </w:p>
        </w:tc>
        <w:tc>
          <w:tcPr>
            <w:tcW w:w="13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24</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31704</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26.42</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9482</w:t>
            </w:r>
          </w:p>
        </w:tc>
        <w:tc>
          <w:tcPr>
            <w:tcW w:w="14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8.78</w:t>
            </w:r>
          </w:p>
        </w:tc>
      </w:tr>
      <w:tr w:rsidR="00DA44CC">
        <w:trPr>
          <w:trHeight w:val="330"/>
        </w:trPr>
        <w:tc>
          <w:tcPr>
            <w:tcW w:w="1536" w:type="dxa"/>
            <w:vMerge/>
            <w:vAlign w:val="center"/>
          </w:tcPr>
          <w:p w:rsidR="00DA44CC" w:rsidRDefault="00DA44CC">
            <w:pPr>
              <w:adjustRightInd w:val="0"/>
              <w:snapToGrid w:val="0"/>
              <w:spacing w:line="240" w:lineRule="atLeast"/>
              <w:rPr>
                <w:rFonts w:ascii="黑体" w:eastAsia="黑体" w:hAnsi="黑体"/>
                <w:sz w:val="18"/>
                <w:szCs w:val="18"/>
              </w:rPr>
            </w:pPr>
          </w:p>
        </w:tc>
        <w:tc>
          <w:tcPr>
            <w:tcW w:w="13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28</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36988</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26.42</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11063</w:t>
            </w:r>
          </w:p>
        </w:tc>
        <w:tc>
          <w:tcPr>
            <w:tcW w:w="14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8.78</w:t>
            </w:r>
          </w:p>
        </w:tc>
      </w:tr>
      <w:tr w:rsidR="00DA44CC">
        <w:trPr>
          <w:trHeight w:val="330"/>
        </w:trPr>
        <w:tc>
          <w:tcPr>
            <w:tcW w:w="1536" w:type="dxa"/>
            <w:vMerge/>
            <w:vAlign w:val="center"/>
          </w:tcPr>
          <w:p w:rsidR="00DA44CC" w:rsidRDefault="00DA44CC">
            <w:pPr>
              <w:adjustRightInd w:val="0"/>
              <w:snapToGrid w:val="0"/>
              <w:spacing w:line="240" w:lineRule="atLeast"/>
              <w:rPr>
                <w:rFonts w:ascii="黑体" w:eastAsia="黑体" w:hAnsi="黑体"/>
                <w:sz w:val="18"/>
                <w:szCs w:val="18"/>
              </w:rPr>
            </w:pPr>
          </w:p>
        </w:tc>
        <w:tc>
          <w:tcPr>
            <w:tcW w:w="13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32</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42480</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26.55</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12355</w:t>
            </w:r>
          </w:p>
        </w:tc>
        <w:tc>
          <w:tcPr>
            <w:tcW w:w="14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8.58</w:t>
            </w:r>
          </w:p>
        </w:tc>
      </w:tr>
      <w:tr w:rsidR="00DA44CC">
        <w:trPr>
          <w:trHeight w:val="330"/>
        </w:trPr>
        <w:tc>
          <w:tcPr>
            <w:tcW w:w="1536" w:type="dxa"/>
            <w:vMerge/>
            <w:vAlign w:val="center"/>
          </w:tcPr>
          <w:p w:rsidR="00DA44CC" w:rsidRDefault="00DA44CC">
            <w:pPr>
              <w:adjustRightInd w:val="0"/>
              <w:snapToGrid w:val="0"/>
              <w:spacing w:line="240" w:lineRule="atLeast"/>
              <w:rPr>
                <w:rFonts w:ascii="黑体" w:eastAsia="黑体" w:hAnsi="黑体"/>
                <w:sz w:val="18"/>
                <w:szCs w:val="18"/>
              </w:rPr>
            </w:pPr>
          </w:p>
        </w:tc>
        <w:tc>
          <w:tcPr>
            <w:tcW w:w="13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36</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47790</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26.55</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13138</w:t>
            </w:r>
          </w:p>
        </w:tc>
        <w:tc>
          <w:tcPr>
            <w:tcW w:w="14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8.11</w:t>
            </w:r>
          </w:p>
        </w:tc>
      </w:tr>
      <w:tr w:rsidR="00DA44CC">
        <w:trPr>
          <w:trHeight w:val="330"/>
        </w:trPr>
        <w:tc>
          <w:tcPr>
            <w:tcW w:w="1536" w:type="dxa"/>
            <w:vMerge/>
            <w:vAlign w:val="center"/>
          </w:tcPr>
          <w:p w:rsidR="00DA44CC" w:rsidRDefault="00DA44CC">
            <w:pPr>
              <w:adjustRightInd w:val="0"/>
              <w:snapToGrid w:val="0"/>
              <w:spacing w:line="240" w:lineRule="atLeast"/>
              <w:rPr>
                <w:rFonts w:ascii="黑体" w:eastAsia="黑体" w:hAnsi="黑体"/>
                <w:sz w:val="18"/>
                <w:szCs w:val="18"/>
              </w:rPr>
            </w:pPr>
          </w:p>
        </w:tc>
        <w:tc>
          <w:tcPr>
            <w:tcW w:w="13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40</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51220</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25.61</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15444</w:t>
            </w:r>
          </w:p>
        </w:tc>
        <w:tc>
          <w:tcPr>
            <w:tcW w:w="14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8.58</w:t>
            </w:r>
          </w:p>
        </w:tc>
      </w:tr>
      <w:tr w:rsidR="00DA44CC">
        <w:trPr>
          <w:trHeight w:val="330"/>
        </w:trPr>
        <w:tc>
          <w:tcPr>
            <w:tcW w:w="1536" w:type="dxa"/>
            <w:vMerge w:val="restart"/>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普高标准Ⅱ</w:t>
            </w:r>
          </w:p>
        </w:tc>
        <w:tc>
          <w:tcPr>
            <w:tcW w:w="13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24</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36223</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30.19</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12843</w:t>
            </w:r>
          </w:p>
        </w:tc>
        <w:tc>
          <w:tcPr>
            <w:tcW w:w="14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10.7</w:t>
            </w:r>
          </w:p>
        </w:tc>
      </w:tr>
      <w:tr w:rsidR="00DA44CC">
        <w:trPr>
          <w:trHeight w:val="330"/>
        </w:trPr>
        <w:tc>
          <w:tcPr>
            <w:tcW w:w="1536" w:type="dxa"/>
            <w:vMerge/>
            <w:vAlign w:val="center"/>
          </w:tcPr>
          <w:p w:rsidR="00DA44CC" w:rsidRDefault="00DA44CC">
            <w:pPr>
              <w:adjustRightInd w:val="0"/>
              <w:snapToGrid w:val="0"/>
              <w:spacing w:line="240" w:lineRule="atLeast"/>
              <w:rPr>
                <w:rFonts w:ascii="黑体" w:eastAsia="黑体" w:hAnsi="黑体"/>
                <w:sz w:val="18"/>
                <w:szCs w:val="18"/>
              </w:rPr>
            </w:pPr>
          </w:p>
        </w:tc>
        <w:tc>
          <w:tcPr>
            <w:tcW w:w="13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30</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41021</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27.35</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14715</w:t>
            </w:r>
          </w:p>
        </w:tc>
        <w:tc>
          <w:tcPr>
            <w:tcW w:w="14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9.81</w:t>
            </w:r>
          </w:p>
        </w:tc>
      </w:tr>
      <w:tr w:rsidR="00DA44CC">
        <w:trPr>
          <w:trHeight w:val="330"/>
        </w:trPr>
        <w:tc>
          <w:tcPr>
            <w:tcW w:w="1536" w:type="dxa"/>
            <w:vMerge/>
            <w:vAlign w:val="center"/>
          </w:tcPr>
          <w:p w:rsidR="00DA44CC" w:rsidRDefault="00DA44CC">
            <w:pPr>
              <w:adjustRightInd w:val="0"/>
              <w:snapToGrid w:val="0"/>
              <w:spacing w:line="240" w:lineRule="atLeast"/>
              <w:rPr>
                <w:rFonts w:ascii="黑体" w:eastAsia="黑体" w:hAnsi="黑体"/>
                <w:sz w:val="18"/>
                <w:szCs w:val="18"/>
              </w:rPr>
            </w:pPr>
          </w:p>
        </w:tc>
        <w:tc>
          <w:tcPr>
            <w:tcW w:w="13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36</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53588</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29.77</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17397</w:t>
            </w:r>
          </w:p>
        </w:tc>
        <w:tc>
          <w:tcPr>
            <w:tcW w:w="14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9.66</w:t>
            </w:r>
          </w:p>
        </w:tc>
      </w:tr>
      <w:tr w:rsidR="00DA44CC">
        <w:trPr>
          <w:trHeight w:val="330"/>
        </w:trPr>
        <w:tc>
          <w:tcPr>
            <w:tcW w:w="1536" w:type="dxa"/>
            <w:vMerge/>
            <w:vAlign w:val="center"/>
          </w:tcPr>
          <w:p w:rsidR="00DA44CC" w:rsidRDefault="00DA44CC">
            <w:pPr>
              <w:adjustRightInd w:val="0"/>
              <w:snapToGrid w:val="0"/>
              <w:spacing w:line="240" w:lineRule="atLeast"/>
              <w:rPr>
                <w:rFonts w:ascii="黑体" w:eastAsia="黑体" w:hAnsi="黑体"/>
                <w:sz w:val="18"/>
                <w:szCs w:val="18"/>
              </w:rPr>
            </w:pPr>
          </w:p>
        </w:tc>
        <w:tc>
          <w:tcPr>
            <w:tcW w:w="13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48</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64351</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26.78</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21818</w:t>
            </w:r>
          </w:p>
        </w:tc>
        <w:tc>
          <w:tcPr>
            <w:tcW w:w="14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9.09</w:t>
            </w:r>
          </w:p>
        </w:tc>
      </w:tr>
      <w:tr w:rsidR="00DA44CC">
        <w:trPr>
          <w:trHeight w:val="330"/>
        </w:trPr>
        <w:tc>
          <w:tcPr>
            <w:tcW w:w="1536" w:type="dxa"/>
            <w:vMerge/>
            <w:vAlign w:val="center"/>
          </w:tcPr>
          <w:p w:rsidR="00DA44CC" w:rsidRDefault="00DA44CC">
            <w:pPr>
              <w:adjustRightInd w:val="0"/>
              <w:snapToGrid w:val="0"/>
              <w:spacing w:line="240" w:lineRule="atLeast"/>
              <w:rPr>
                <w:rFonts w:ascii="黑体" w:eastAsia="黑体" w:hAnsi="黑体"/>
                <w:sz w:val="18"/>
                <w:szCs w:val="18"/>
              </w:rPr>
            </w:pPr>
          </w:p>
        </w:tc>
        <w:tc>
          <w:tcPr>
            <w:tcW w:w="13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60</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74037</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24.68</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25458</w:t>
            </w:r>
          </w:p>
        </w:tc>
        <w:tc>
          <w:tcPr>
            <w:tcW w:w="14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8.49</w:t>
            </w:r>
          </w:p>
        </w:tc>
      </w:tr>
      <w:tr w:rsidR="00DA44CC">
        <w:trPr>
          <w:trHeight w:val="330"/>
        </w:trPr>
        <w:tc>
          <w:tcPr>
            <w:tcW w:w="1536" w:type="dxa"/>
            <w:vMerge w:val="restart"/>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普高标准Ⅱ(寄宿制)</w:t>
            </w:r>
          </w:p>
        </w:tc>
        <w:tc>
          <w:tcPr>
            <w:tcW w:w="13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24</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39823</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30.19</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12843</w:t>
            </w:r>
          </w:p>
        </w:tc>
        <w:tc>
          <w:tcPr>
            <w:tcW w:w="14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10.7</w:t>
            </w:r>
          </w:p>
        </w:tc>
      </w:tr>
      <w:tr w:rsidR="00DA44CC">
        <w:trPr>
          <w:trHeight w:val="330"/>
        </w:trPr>
        <w:tc>
          <w:tcPr>
            <w:tcW w:w="1536" w:type="dxa"/>
            <w:vMerge/>
            <w:vAlign w:val="center"/>
          </w:tcPr>
          <w:p w:rsidR="00DA44CC" w:rsidRDefault="00DA44CC">
            <w:pPr>
              <w:adjustRightInd w:val="0"/>
              <w:snapToGrid w:val="0"/>
              <w:spacing w:line="240" w:lineRule="atLeast"/>
              <w:rPr>
                <w:rFonts w:ascii="黑体" w:eastAsia="黑体" w:hAnsi="黑体"/>
                <w:sz w:val="18"/>
                <w:szCs w:val="18"/>
              </w:rPr>
            </w:pPr>
          </w:p>
        </w:tc>
        <w:tc>
          <w:tcPr>
            <w:tcW w:w="13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30</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45521</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27.35</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14715</w:t>
            </w:r>
          </w:p>
        </w:tc>
        <w:tc>
          <w:tcPr>
            <w:tcW w:w="14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9.81</w:t>
            </w:r>
          </w:p>
        </w:tc>
      </w:tr>
      <w:tr w:rsidR="00DA44CC">
        <w:trPr>
          <w:trHeight w:val="330"/>
        </w:trPr>
        <w:tc>
          <w:tcPr>
            <w:tcW w:w="1536" w:type="dxa"/>
            <w:vMerge/>
            <w:vAlign w:val="center"/>
          </w:tcPr>
          <w:p w:rsidR="00DA44CC" w:rsidRDefault="00DA44CC">
            <w:pPr>
              <w:adjustRightInd w:val="0"/>
              <w:snapToGrid w:val="0"/>
              <w:spacing w:line="240" w:lineRule="atLeast"/>
              <w:rPr>
                <w:rFonts w:ascii="黑体" w:eastAsia="黑体" w:hAnsi="黑体"/>
                <w:sz w:val="18"/>
                <w:szCs w:val="18"/>
              </w:rPr>
            </w:pPr>
          </w:p>
        </w:tc>
        <w:tc>
          <w:tcPr>
            <w:tcW w:w="13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36</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58988</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29.77</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17397</w:t>
            </w:r>
          </w:p>
        </w:tc>
        <w:tc>
          <w:tcPr>
            <w:tcW w:w="14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9.66</w:t>
            </w:r>
          </w:p>
        </w:tc>
      </w:tr>
      <w:tr w:rsidR="00DA44CC">
        <w:trPr>
          <w:trHeight w:val="330"/>
        </w:trPr>
        <w:tc>
          <w:tcPr>
            <w:tcW w:w="1536" w:type="dxa"/>
            <w:vMerge/>
            <w:vAlign w:val="center"/>
          </w:tcPr>
          <w:p w:rsidR="00DA44CC" w:rsidRDefault="00DA44CC">
            <w:pPr>
              <w:adjustRightInd w:val="0"/>
              <w:snapToGrid w:val="0"/>
              <w:spacing w:line="240" w:lineRule="atLeast"/>
              <w:rPr>
                <w:rFonts w:ascii="黑体" w:eastAsia="黑体" w:hAnsi="黑体"/>
                <w:sz w:val="18"/>
                <w:szCs w:val="18"/>
              </w:rPr>
            </w:pPr>
          </w:p>
        </w:tc>
        <w:tc>
          <w:tcPr>
            <w:tcW w:w="13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48</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71551</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26.78</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21818</w:t>
            </w:r>
          </w:p>
        </w:tc>
        <w:tc>
          <w:tcPr>
            <w:tcW w:w="14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9.09</w:t>
            </w:r>
          </w:p>
        </w:tc>
      </w:tr>
      <w:tr w:rsidR="00DA44CC">
        <w:trPr>
          <w:trHeight w:val="330"/>
        </w:trPr>
        <w:tc>
          <w:tcPr>
            <w:tcW w:w="1536" w:type="dxa"/>
            <w:vMerge/>
            <w:vAlign w:val="center"/>
          </w:tcPr>
          <w:p w:rsidR="00DA44CC" w:rsidRDefault="00DA44CC">
            <w:pPr>
              <w:adjustRightInd w:val="0"/>
              <w:snapToGrid w:val="0"/>
              <w:spacing w:line="240" w:lineRule="atLeast"/>
              <w:rPr>
                <w:rFonts w:ascii="黑体" w:eastAsia="黑体" w:hAnsi="黑体"/>
                <w:sz w:val="18"/>
                <w:szCs w:val="18"/>
              </w:rPr>
            </w:pPr>
          </w:p>
        </w:tc>
        <w:tc>
          <w:tcPr>
            <w:tcW w:w="13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60</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83037</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24.68</w:t>
            </w:r>
          </w:p>
        </w:tc>
        <w:tc>
          <w:tcPr>
            <w:tcW w:w="168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25458</w:t>
            </w:r>
          </w:p>
        </w:tc>
        <w:tc>
          <w:tcPr>
            <w:tcW w:w="1438"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8.49</w:t>
            </w:r>
          </w:p>
        </w:tc>
      </w:tr>
    </w:tbl>
    <w:p w:rsidR="00DA44CC" w:rsidRDefault="00C53A1B">
      <w:pPr>
        <w:adjustRightInd w:val="0"/>
        <w:snapToGrid w:val="0"/>
        <w:rPr>
          <w:rFonts w:ascii="黑体" w:eastAsia="黑体" w:hAnsi="黑体"/>
          <w:sz w:val="18"/>
          <w:szCs w:val="18"/>
        </w:rPr>
      </w:pPr>
      <w:r>
        <w:rPr>
          <w:rFonts w:ascii="黑体" w:eastAsia="黑体" w:hAnsi="黑体" w:hint="eastAsia"/>
          <w:sz w:val="18"/>
          <w:szCs w:val="18"/>
        </w:rPr>
        <w:t>注：用地紧张区域新建高中用地标准按普高标准Ⅱ执行，其他地区按普高标准Ⅱ寄宿制执行，若其他地区考虑现状用地各类状况，不能满足寄宿制高中用地需求，则可以按非寄宿制的普高标准Ⅱ执行。</w:t>
      </w:r>
    </w:p>
    <w:p w:rsidR="00DA44CC" w:rsidRDefault="00C53A1B">
      <w:pPr>
        <w:spacing w:line="360" w:lineRule="auto"/>
        <w:jc w:val="center"/>
        <w:rPr>
          <w:rFonts w:ascii="黑体" w:eastAsia="黑体" w:hAnsi="黑体"/>
        </w:rPr>
      </w:pPr>
      <w:r>
        <w:rPr>
          <w:rFonts w:ascii="黑体" w:eastAsia="黑体" w:hAnsi="黑体" w:hint="eastAsia"/>
        </w:rPr>
        <w:t>表4-13《山东省幼儿园办园条件标准》幼儿园标准Ⅲ类</w:t>
      </w:r>
    </w:p>
    <w:tbl>
      <w:tblPr>
        <w:tblW w:w="92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05"/>
        <w:gridCol w:w="1836"/>
        <w:gridCol w:w="2026"/>
        <w:gridCol w:w="2024"/>
        <w:gridCol w:w="1725"/>
      </w:tblGrid>
      <w:tr w:rsidR="00DA44CC">
        <w:trPr>
          <w:trHeight w:val="130"/>
        </w:trPr>
        <w:tc>
          <w:tcPr>
            <w:tcW w:w="1605" w:type="dxa"/>
            <w:vMerge w:val="restart"/>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学校规模</w:t>
            </w:r>
          </w:p>
        </w:tc>
        <w:tc>
          <w:tcPr>
            <w:tcW w:w="3862" w:type="dxa"/>
            <w:gridSpan w:val="2"/>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建设用地指标（m2）</w:t>
            </w:r>
          </w:p>
        </w:tc>
        <w:tc>
          <w:tcPr>
            <w:tcW w:w="3749" w:type="dxa"/>
            <w:gridSpan w:val="2"/>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建筑面积指标（</w:t>
            </w:r>
            <w:r>
              <w:rPr>
                <w:rFonts w:ascii="黑体" w:eastAsia="黑体" w:hAnsi="黑体"/>
                <w:sz w:val="18"/>
                <w:szCs w:val="18"/>
              </w:rPr>
              <w:t>m2</w:t>
            </w:r>
            <w:r>
              <w:rPr>
                <w:rFonts w:ascii="黑体" w:eastAsia="黑体" w:hAnsi="黑体" w:hint="eastAsia"/>
                <w:sz w:val="18"/>
                <w:szCs w:val="18"/>
              </w:rPr>
              <w:t>）</w:t>
            </w:r>
          </w:p>
        </w:tc>
      </w:tr>
      <w:tr w:rsidR="00DA44CC">
        <w:trPr>
          <w:trHeight w:val="89"/>
        </w:trPr>
        <w:tc>
          <w:tcPr>
            <w:tcW w:w="1605" w:type="dxa"/>
            <w:vMerge/>
            <w:shd w:val="clear" w:color="auto" w:fill="auto"/>
            <w:vAlign w:val="center"/>
          </w:tcPr>
          <w:p w:rsidR="00DA44CC" w:rsidRDefault="00DA44CC">
            <w:pPr>
              <w:adjustRightInd w:val="0"/>
              <w:snapToGrid w:val="0"/>
              <w:spacing w:line="240" w:lineRule="atLeast"/>
              <w:jc w:val="center"/>
              <w:rPr>
                <w:rFonts w:ascii="黑体" w:eastAsia="黑体" w:hAnsi="黑体"/>
                <w:sz w:val="18"/>
                <w:szCs w:val="18"/>
              </w:rPr>
            </w:pPr>
          </w:p>
        </w:tc>
        <w:tc>
          <w:tcPr>
            <w:tcW w:w="1836"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用地总面积</w:t>
            </w:r>
          </w:p>
        </w:tc>
        <w:tc>
          <w:tcPr>
            <w:tcW w:w="2026"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生均占地面积</w:t>
            </w:r>
          </w:p>
        </w:tc>
        <w:tc>
          <w:tcPr>
            <w:tcW w:w="2024"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建筑面积</w:t>
            </w:r>
          </w:p>
        </w:tc>
        <w:tc>
          <w:tcPr>
            <w:tcW w:w="1725"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生均指标</w:t>
            </w:r>
          </w:p>
        </w:tc>
      </w:tr>
      <w:tr w:rsidR="00DA44CC">
        <w:trPr>
          <w:trHeight w:val="330"/>
        </w:trPr>
        <w:tc>
          <w:tcPr>
            <w:tcW w:w="1605"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3班</w:t>
            </w:r>
          </w:p>
        </w:tc>
        <w:tc>
          <w:tcPr>
            <w:tcW w:w="1836"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1347- 1592</w:t>
            </w:r>
          </w:p>
        </w:tc>
        <w:tc>
          <w:tcPr>
            <w:tcW w:w="2026"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14.97-17.69</w:t>
            </w:r>
          </w:p>
        </w:tc>
        <w:tc>
          <w:tcPr>
            <w:tcW w:w="2024"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876</w:t>
            </w:r>
          </w:p>
        </w:tc>
        <w:tc>
          <w:tcPr>
            <w:tcW w:w="1725"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9.73</w:t>
            </w:r>
          </w:p>
        </w:tc>
      </w:tr>
      <w:tr w:rsidR="00DA44CC">
        <w:trPr>
          <w:trHeight w:val="330"/>
        </w:trPr>
        <w:tc>
          <w:tcPr>
            <w:tcW w:w="1605"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6班</w:t>
            </w:r>
          </w:p>
        </w:tc>
        <w:tc>
          <w:tcPr>
            <w:tcW w:w="1836"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2918- 3449</w:t>
            </w:r>
          </w:p>
        </w:tc>
        <w:tc>
          <w:tcPr>
            <w:tcW w:w="2026"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16.21-19.16</w:t>
            </w:r>
          </w:p>
        </w:tc>
        <w:tc>
          <w:tcPr>
            <w:tcW w:w="2024"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1897</w:t>
            </w:r>
          </w:p>
        </w:tc>
        <w:tc>
          <w:tcPr>
            <w:tcW w:w="1725"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10.54</w:t>
            </w:r>
          </w:p>
        </w:tc>
      </w:tr>
      <w:tr w:rsidR="00DA44CC">
        <w:trPr>
          <w:trHeight w:val="330"/>
        </w:trPr>
        <w:tc>
          <w:tcPr>
            <w:tcW w:w="1605"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9班</w:t>
            </w:r>
          </w:p>
        </w:tc>
        <w:tc>
          <w:tcPr>
            <w:tcW w:w="1836"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4885- 5773</w:t>
            </w:r>
          </w:p>
        </w:tc>
        <w:tc>
          <w:tcPr>
            <w:tcW w:w="2026"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18.09-21.38</w:t>
            </w:r>
          </w:p>
        </w:tc>
        <w:tc>
          <w:tcPr>
            <w:tcW w:w="2024"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3175</w:t>
            </w:r>
          </w:p>
        </w:tc>
        <w:tc>
          <w:tcPr>
            <w:tcW w:w="1725"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11.76</w:t>
            </w:r>
          </w:p>
        </w:tc>
      </w:tr>
      <w:tr w:rsidR="00DA44CC">
        <w:trPr>
          <w:trHeight w:val="330"/>
        </w:trPr>
        <w:tc>
          <w:tcPr>
            <w:tcW w:w="1605"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12班</w:t>
            </w:r>
          </w:p>
        </w:tc>
        <w:tc>
          <w:tcPr>
            <w:tcW w:w="1836"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6221- 7352</w:t>
            </w:r>
          </w:p>
        </w:tc>
        <w:tc>
          <w:tcPr>
            <w:tcW w:w="2026"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17.28-20.42</w:t>
            </w:r>
          </w:p>
        </w:tc>
        <w:tc>
          <w:tcPr>
            <w:tcW w:w="2024"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4043</w:t>
            </w:r>
          </w:p>
        </w:tc>
        <w:tc>
          <w:tcPr>
            <w:tcW w:w="1725"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11.23</w:t>
            </w:r>
          </w:p>
        </w:tc>
      </w:tr>
    </w:tbl>
    <w:p w:rsidR="00DA44CC" w:rsidRDefault="00C53A1B">
      <w:pPr>
        <w:spacing w:beforeLines="50" w:before="156" w:line="360" w:lineRule="auto"/>
        <w:jc w:val="center"/>
        <w:rPr>
          <w:rFonts w:ascii="黑体" w:eastAsia="黑体" w:hAnsi="黑体"/>
        </w:rPr>
      </w:pPr>
      <w:r>
        <w:rPr>
          <w:rFonts w:ascii="黑体" w:eastAsia="黑体" w:hAnsi="黑体" w:hint="eastAsia"/>
        </w:rPr>
        <w:t>表4-14《济宁市中小学校舍建设标准（试行）》</w:t>
      </w:r>
    </w:p>
    <w:tbl>
      <w:tblPr>
        <w:tblW w:w="92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93"/>
        <w:gridCol w:w="1683"/>
        <w:gridCol w:w="1530"/>
        <w:gridCol w:w="1740"/>
        <w:gridCol w:w="1535"/>
        <w:gridCol w:w="1535"/>
      </w:tblGrid>
      <w:tr w:rsidR="00DA44CC">
        <w:trPr>
          <w:trHeight w:val="243"/>
        </w:trPr>
        <w:tc>
          <w:tcPr>
            <w:tcW w:w="1193" w:type="dxa"/>
            <w:vMerge w:val="restart"/>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类别</w:t>
            </w:r>
          </w:p>
        </w:tc>
        <w:tc>
          <w:tcPr>
            <w:tcW w:w="1683" w:type="dxa"/>
            <w:vMerge w:val="restart"/>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学校规模</w:t>
            </w:r>
          </w:p>
        </w:tc>
        <w:tc>
          <w:tcPr>
            <w:tcW w:w="3270" w:type="dxa"/>
            <w:gridSpan w:val="2"/>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建设用地指标（</w:t>
            </w:r>
            <w:r>
              <w:rPr>
                <w:rFonts w:ascii="黑体" w:eastAsia="黑体" w:hAnsi="黑体"/>
                <w:sz w:val="18"/>
                <w:szCs w:val="18"/>
              </w:rPr>
              <w:t>m2</w:t>
            </w:r>
            <w:r>
              <w:rPr>
                <w:rFonts w:ascii="黑体" w:eastAsia="黑体" w:hAnsi="黑体" w:hint="eastAsia"/>
                <w:sz w:val="18"/>
                <w:szCs w:val="18"/>
              </w:rPr>
              <w:t>）</w:t>
            </w:r>
          </w:p>
        </w:tc>
        <w:tc>
          <w:tcPr>
            <w:tcW w:w="3070" w:type="dxa"/>
            <w:gridSpan w:val="2"/>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建筑面积指标</w:t>
            </w:r>
            <w:r>
              <w:rPr>
                <w:rFonts w:ascii="黑体" w:eastAsia="黑体" w:hAnsi="黑体"/>
                <w:sz w:val="18"/>
                <w:szCs w:val="18"/>
              </w:rPr>
              <w:t>(m2)</w:t>
            </w:r>
          </w:p>
        </w:tc>
      </w:tr>
      <w:tr w:rsidR="00DA44CC">
        <w:trPr>
          <w:trHeight w:val="272"/>
        </w:trPr>
        <w:tc>
          <w:tcPr>
            <w:tcW w:w="1193" w:type="dxa"/>
            <w:vMerge/>
            <w:vAlign w:val="center"/>
          </w:tcPr>
          <w:p w:rsidR="00DA44CC" w:rsidRDefault="00DA44CC">
            <w:pPr>
              <w:adjustRightInd w:val="0"/>
              <w:snapToGrid w:val="0"/>
              <w:spacing w:line="240" w:lineRule="atLeast"/>
              <w:jc w:val="center"/>
              <w:rPr>
                <w:rFonts w:ascii="黑体" w:eastAsia="黑体" w:hAnsi="黑体"/>
                <w:sz w:val="18"/>
                <w:szCs w:val="18"/>
              </w:rPr>
            </w:pPr>
          </w:p>
        </w:tc>
        <w:tc>
          <w:tcPr>
            <w:tcW w:w="1683" w:type="dxa"/>
            <w:vMerge/>
            <w:vAlign w:val="center"/>
          </w:tcPr>
          <w:p w:rsidR="00DA44CC" w:rsidRDefault="00DA44CC">
            <w:pPr>
              <w:adjustRightInd w:val="0"/>
              <w:snapToGrid w:val="0"/>
              <w:spacing w:line="240" w:lineRule="atLeast"/>
              <w:jc w:val="center"/>
              <w:rPr>
                <w:rFonts w:ascii="黑体" w:eastAsia="黑体" w:hAnsi="黑体"/>
                <w:sz w:val="18"/>
                <w:szCs w:val="18"/>
              </w:rPr>
            </w:pPr>
          </w:p>
        </w:tc>
        <w:tc>
          <w:tcPr>
            <w:tcW w:w="1530"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用地总面积</w:t>
            </w:r>
          </w:p>
        </w:tc>
        <w:tc>
          <w:tcPr>
            <w:tcW w:w="1740"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生均占地面积</w:t>
            </w:r>
          </w:p>
        </w:tc>
        <w:tc>
          <w:tcPr>
            <w:tcW w:w="1535"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建筑面积</w:t>
            </w:r>
          </w:p>
        </w:tc>
        <w:tc>
          <w:tcPr>
            <w:tcW w:w="1535"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生均指标</w:t>
            </w:r>
          </w:p>
        </w:tc>
      </w:tr>
      <w:tr w:rsidR="00DA44CC">
        <w:trPr>
          <w:trHeight w:val="315"/>
        </w:trPr>
        <w:tc>
          <w:tcPr>
            <w:tcW w:w="1193" w:type="dxa"/>
            <w:vMerge w:val="restart"/>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小学</w:t>
            </w:r>
          </w:p>
        </w:tc>
        <w:tc>
          <w:tcPr>
            <w:tcW w:w="168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5</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8549</w:t>
            </w:r>
          </w:p>
        </w:tc>
        <w:tc>
          <w:tcPr>
            <w:tcW w:w="174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37.99</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2630</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11.69</w:t>
            </w:r>
          </w:p>
        </w:tc>
      </w:tr>
      <w:tr w:rsidR="00DA44CC">
        <w:trPr>
          <w:trHeight w:val="315"/>
        </w:trPr>
        <w:tc>
          <w:tcPr>
            <w:tcW w:w="1193" w:type="dxa"/>
            <w:vMerge/>
            <w:vAlign w:val="center"/>
          </w:tcPr>
          <w:p w:rsidR="00DA44CC" w:rsidRDefault="00DA44CC">
            <w:pPr>
              <w:adjustRightInd w:val="0"/>
              <w:snapToGrid w:val="0"/>
              <w:spacing w:line="240" w:lineRule="atLeast"/>
              <w:rPr>
                <w:rFonts w:ascii="黑体" w:eastAsia="黑体" w:hAnsi="黑体"/>
                <w:sz w:val="18"/>
                <w:szCs w:val="18"/>
              </w:rPr>
            </w:pPr>
          </w:p>
        </w:tc>
        <w:tc>
          <w:tcPr>
            <w:tcW w:w="168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10</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16256</w:t>
            </w:r>
          </w:p>
        </w:tc>
        <w:tc>
          <w:tcPr>
            <w:tcW w:w="174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36.12</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5115</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11.37</w:t>
            </w:r>
          </w:p>
        </w:tc>
      </w:tr>
      <w:tr w:rsidR="00DA44CC">
        <w:trPr>
          <w:trHeight w:val="315"/>
        </w:trPr>
        <w:tc>
          <w:tcPr>
            <w:tcW w:w="1193" w:type="dxa"/>
            <w:vMerge/>
            <w:vAlign w:val="center"/>
          </w:tcPr>
          <w:p w:rsidR="00DA44CC" w:rsidRDefault="00DA44CC">
            <w:pPr>
              <w:adjustRightInd w:val="0"/>
              <w:snapToGrid w:val="0"/>
              <w:spacing w:line="240" w:lineRule="atLeast"/>
              <w:rPr>
                <w:rFonts w:ascii="黑体" w:eastAsia="黑体" w:hAnsi="黑体"/>
                <w:sz w:val="18"/>
                <w:szCs w:val="18"/>
              </w:rPr>
            </w:pPr>
          </w:p>
        </w:tc>
        <w:tc>
          <w:tcPr>
            <w:tcW w:w="168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15</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20597</w:t>
            </w:r>
          </w:p>
        </w:tc>
        <w:tc>
          <w:tcPr>
            <w:tcW w:w="174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30.51</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7047</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10.44</w:t>
            </w:r>
          </w:p>
        </w:tc>
      </w:tr>
      <w:tr w:rsidR="00DA44CC">
        <w:trPr>
          <w:trHeight w:val="315"/>
        </w:trPr>
        <w:tc>
          <w:tcPr>
            <w:tcW w:w="1193" w:type="dxa"/>
            <w:vMerge/>
            <w:vAlign w:val="center"/>
          </w:tcPr>
          <w:p w:rsidR="00DA44CC" w:rsidRDefault="00DA44CC">
            <w:pPr>
              <w:adjustRightInd w:val="0"/>
              <w:snapToGrid w:val="0"/>
              <w:spacing w:line="240" w:lineRule="atLeast"/>
              <w:rPr>
                <w:rFonts w:ascii="黑体" w:eastAsia="黑体" w:hAnsi="黑体"/>
                <w:sz w:val="18"/>
                <w:szCs w:val="18"/>
              </w:rPr>
            </w:pPr>
          </w:p>
        </w:tc>
        <w:tc>
          <w:tcPr>
            <w:tcW w:w="168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20</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28640</w:t>
            </w:r>
          </w:p>
        </w:tc>
        <w:tc>
          <w:tcPr>
            <w:tcW w:w="174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31.82</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8922</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9.91</w:t>
            </w:r>
          </w:p>
        </w:tc>
      </w:tr>
      <w:tr w:rsidR="00DA44CC">
        <w:trPr>
          <w:trHeight w:val="315"/>
        </w:trPr>
        <w:tc>
          <w:tcPr>
            <w:tcW w:w="1193" w:type="dxa"/>
            <w:vMerge/>
            <w:vAlign w:val="center"/>
          </w:tcPr>
          <w:p w:rsidR="00DA44CC" w:rsidRDefault="00DA44CC">
            <w:pPr>
              <w:adjustRightInd w:val="0"/>
              <w:snapToGrid w:val="0"/>
              <w:spacing w:line="240" w:lineRule="atLeast"/>
              <w:rPr>
                <w:rFonts w:ascii="黑体" w:eastAsia="黑体" w:hAnsi="黑体"/>
                <w:sz w:val="18"/>
                <w:szCs w:val="18"/>
              </w:rPr>
            </w:pPr>
          </w:p>
        </w:tc>
        <w:tc>
          <w:tcPr>
            <w:tcW w:w="168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25</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32273</w:t>
            </w:r>
          </w:p>
        </w:tc>
        <w:tc>
          <w:tcPr>
            <w:tcW w:w="174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28.69</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10462</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9.3</w:t>
            </w:r>
          </w:p>
        </w:tc>
      </w:tr>
      <w:tr w:rsidR="00DA44CC">
        <w:trPr>
          <w:trHeight w:val="315"/>
        </w:trPr>
        <w:tc>
          <w:tcPr>
            <w:tcW w:w="1193" w:type="dxa"/>
            <w:vMerge/>
            <w:vAlign w:val="center"/>
          </w:tcPr>
          <w:p w:rsidR="00DA44CC" w:rsidRDefault="00DA44CC">
            <w:pPr>
              <w:adjustRightInd w:val="0"/>
              <w:snapToGrid w:val="0"/>
              <w:spacing w:line="240" w:lineRule="atLeast"/>
              <w:rPr>
                <w:rFonts w:ascii="黑体" w:eastAsia="黑体" w:hAnsi="黑体"/>
                <w:sz w:val="18"/>
                <w:szCs w:val="18"/>
              </w:rPr>
            </w:pPr>
          </w:p>
        </w:tc>
        <w:tc>
          <w:tcPr>
            <w:tcW w:w="168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30</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34671</w:t>
            </w:r>
          </w:p>
        </w:tc>
        <w:tc>
          <w:tcPr>
            <w:tcW w:w="174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25.68</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11458</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8.49</w:t>
            </w:r>
          </w:p>
        </w:tc>
      </w:tr>
      <w:tr w:rsidR="00DA44CC">
        <w:trPr>
          <w:trHeight w:val="315"/>
        </w:trPr>
        <w:tc>
          <w:tcPr>
            <w:tcW w:w="1193" w:type="dxa"/>
            <w:vMerge/>
            <w:vAlign w:val="center"/>
          </w:tcPr>
          <w:p w:rsidR="00DA44CC" w:rsidRDefault="00DA44CC">
            <w:pPr>
              <w:adjustRightInd w:val="0"/>
              <w:snapToGrid w:val="0"/>
              <w:spacing w:line="240" w:lineRule="atLeast"/>
              <w:rPr>
                <w:rFonts w:ascii="黑体" w:eastAsia="黑体" w:hAnsi="黑体"/>
                <w:sz w:val="18"/>
                <w:szCs w:val="18"/>
              </w:rPr>
            </w:pPr>
          </w:p>
        </w:tc>
        <w:tc>
          <w:tcPr>
            <w:tcW w:w="168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35</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38226</w:t>
            </w:r>
          </w:p>
        </w:tc>
        <w:tc>
          <w:tcPr>
            <w:tcW w:w="174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24.27</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12840</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8.15</w:t>
            </w:r>
          </w:p>
        </w:tc>
      </w:tr>
      <w:tr w:rsidR="00DA44CC">
        <w:trPr>
          <w:trHeight w:val="315"/>
        </w:trPr>
        <w:tc>
          <w:tcPr>
            <w:tcW w:w="1193" w:type="dxa"/>
            <w:vMerge/>
            <w:vAlign w:val="center"/>
          </w:tcPr>
          <w:p w:rsidR="00DA44CC" w:rsidRDefault="00DA44CC">
            <w:pPr>
              <w:adjustRightInd w:val="0"/>
              <w:snapToGrid w:val="0"/>
              <w:spacing w:line="240" w:lineRule="atLeast"/>
              <w:rPr>
                <w:rFonts w:ascii="黑体" w:eastAsia="黑体" w:hAnsi="黑体"/>
                <w:sz w:val="18"/>
                <w:szCs w:val="18"/>
              </w:rPr>
            </w:pPr>
          </w:p>
        </w:tc>
        <w:tc>
          <w:tcPr>
            <w:tcW w:w="168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40</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47876</w:t>
            </w:r>
          </w:p>
        </w:tc>
        <w:tc>
          <w:tcPr>
            <w:tcW w:w="174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26.6</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14170</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7.87</w:t>
            </w:r>
          </w:p>
        </w:tc>
      </w:tr>
      <w:tr w:rsidR="00DA44CC">
        <w:trPr>
          <w:trHeight w:val="315"/>
        </w:trPr>
        <w:tc>
          <w:tcPr>
            <w:tcW w:w="1193" w:type="dxa"/>
            <w:vMerge/>
            <w:vAlign w:val="center"/>
          </w:tcPr>
          <w:p w:rsidR="00DA44CC" w:rsidRDefault="00DA44CC">
            <w:pPr>
              <w:adjustRightInd w:val="0"/>
              <w:snapToGrid w:val="0"/>
              <w:spacing w:line="240" w:lineRule="atLeast"/>
              <w:rPr>
                <w:rFonts w:ascii="黑体" w:eastAsia="黑体" w:hAnsi="黑体"/>
                <w:sz w:val="18"/>
                <w:szCs w:val="18"/>
              </w:rPr>
            </w:pPr>
          </w:p>
        </w:tc>
        <w:tc>
          <w:tcPr>
            <w:tcW w:w="168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45</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52136</w:t>
            </w:r>
          </w:p>
        </w:tc>
        <w:tc>
          <w:tcPr>
            <w:tcW w:w="174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25.75</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16045</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7.92</w:t>
            </w:r>
          </w:p>
        </w:tc>
      </w:tr>
      <w:tr w:rsidR="00DA44CC">
        <w:trPr>
          <w:trHeight w:val="315"/>
        </w:trPr>
        <w:tc>
          <w:tcPr>
            <w:tcW w:w="1193" w:type="dxa"/>
            <w:vMerge/>
            <w:vAlign w:val="center"/>
          </w:tcPr>
          <w:p w:rsidR="00DA44CC" w:rsidRDefault="00DA44CC">
            <w:pPr>
              <w:adjustRightInd w:val="0"/>
              <w:snapToGrid w:val="0"/>
              <w:spacing w:line="240" w:lineRule="atLeast"/>
              <w:rPr>
                <w:rFonts w:ascii="黑体" w:eastAsia="黑体" w:hAnsi="黑体"/>
                <w:sz w:val="18"/>
                <w:szCs w:val="18"/>
              </w:rPr>
            </w:pPr>
          </w:p>
        </w:tc>
        <w:tc>
          <w:tcPr>
            <w:tcW w:w="168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50</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55437</w:t>
            </w:r>
          </w:p>
        </w:tc>
        <w:tc>
          <w:tcPr>
            <w:tcW w:w="174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24.64</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17248</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7.67</w:t>
            </w:r>
          </w:p>
        </w:tc>
      </w:tr>
      <w:tr w:rsidR="00DA44CC">
        <w:trPr>
          <w:trHeight w:val="315"/>
        </w:trPr>
        <w:tc>
          <w:tcPr>
            <w:tcW w:w="1193" w:type="dxa"/>
            <w:vMerge w:val="restart"/>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初中</w:t>
            </w:r>
          </w:p>
        </w:tc>
        <w:tc>
          <w:tcPr>
            <w:tcW w:w="168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12</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20251</w:t>
            </w:r>
          </w:p>
        </w:tc>
        <w:tc>
          <w:tcPr>
            <w:tcW w:w="174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33.75</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7575</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12.63</w:t>
            </w:r>
          </w:p>
        </w:tc>
      </w:tr>
      <w:tr w:rsidR="00DA44CC">
        <w:trPr>
          <w:trHeight w:val="315"/>
        </w:trPr>
        <w:tc>
          <w:tcPr>
            <w:tcW w:w="1193" w:type="dxa"/>
            <w:vMerge/>
            <w:vAlign w:val="center"/>
          </w:tcPr>
          <w:p w:rsidR="00DA44CC" w:rsidRDefault="00DA44CC">
            <w:pPr>
              <w:adjustRightInd w:val="0"/>
              <w:snapToGrid w:val="0"/>
              <w:spacing w:line="240" w:lineRule="atLeast"/>
              <w:rPr>
                <w:rFonts w:ascii="黑体" w:eastAsia="黑体" w:hAnsi="黑体"/>
                <w:sz w:val="18"/>
                <w:szCs w:val="18"/>
              </w:rPr>
            </w:pPr>
          </w:p>
        </w:tc>
        <w:tc>
          <w:tcPr>
            <w:tcW w:w="168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16</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28591</w:t>
            </w:r>
          </w:p>
        </w:tc>
        <w:tc>
          <w:tcPr>
            <w:tcW w:w="174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35.74</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9700</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12.13</w:t>
            </w:r>
          </w:p>
        </w:tc>
      </w:tr>
      <w:tr w:rsidR="00DA44CC">
        <w:trPr>
          <w:trHeight w:val="315"/>
        </w:trPr>
        <w:tc>
          <w:tcPr>
            <w:tcW w:w="1193" w:type="dxa"/>
            <w:vMerge/>
            <w:vAlign w:val="center"/>
          </w:tcPr>
          <w:p w:rsidR="00DA44CC" w:rsidRDefault="00DA44CC">
            <w:pPr>
              <w:adjustRightInd w:val="0"/>
              <w:snapToGrid w:val="0"/>
              <w:spacing w:line="240" w:lineRule="atLeast"/>
              <w:rPr>
                <w:rFonts w:ascii="黑体" w:eastAsia="黑体" w:hAnsi="黑体"/>
                <w:sz w:val="18"/>
                <w:szCs w:val="18"/>
              </w:rPr>
            </w:pPr>
          </w:p>
        </w:tc>
        <w:tc>
          <w:tcPr>
            <w:tcW w:w="168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20</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33407</w:t>
            </w:r>
          </w:p>
        </w:tc>
        <w:tc>
          <w:tcPr>
            <w:tcW w:w="174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33.41</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11992</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11.99</w:t>
            </w:r>
          </w:p>
        </w:tc>
      </w:tr>
      <w:tr w:rsidR="00DA44CC">
        <w:trPr>
          <w:trHeight w:val="315"/>
        </w:trPr>
        <w:tc>
          <w:tcPr>
            <w:tcW w:w="1193" w:type="dxa"/>
            <w:vMerge/>
            <w:vAlign w:val="center"/>
          </w:tcPr>
          <w:p w:rsidR="00DA44CC" w:rsidRDefault="00DA44CC">
            <w:pPr>
              <w:adjustRightInd w:val="0"/>
              <w:snapToGrid w:val="0"/>
              <w:spacing w:line="240" w:lineRule="atLeast"/>
              <w:rPr>
                <w:rFonts w:ascii="黑体" w:eastAsia="黑体" w:hAnsi="黑体"/>
                <w:sz w:val="18"/>
                <w:szCs w:val="18"/>
              </w:rPr>
            </w:pPr>
          </w:p>
        </w:tc>
        <w:tc>
          <w:tcPr>
            <w:tcW w:w="168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24</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36194</w:t>
            </w:r>
          </w:p>
        </w:tc>
        <w:tc>
          <w:tcPr>
            <w:tcW w:w="174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30.16</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13187</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10.99</w:t>
            </w:r>
          </w:p>
        </w:tc>
      </w:tr>
      <w:tr w:rsidR="00DA44CC">
        <w:trPr>
          <w:trHeight w:val="315"/>
        </w:trPr>
        <w:tc>
          <w:tcPr>
            <w:tcW w:w="1193" w:type="dxa"/>
            <w:vMerge/>
            <w:vAlign w:val="center"/>
          </w:tcPr>
          <w:p w:rsidR="00DA44CC" w:rsidRDefault="00DA44CC">
            <w:pPr>
              <w:adjustRightInd w:val="0"/>
              <w:snapToGrid w:val="0"/>
              <w:spacing w:line="240" w:lineRule="atLeast"/>
              <w:rPr>
                <w:rFonts w:ascii="黑体" w:eastAsia="黑体" w:hAnsi="黑体"/>
                <w:sz w:val="18"/>
                <w:szCs w:val="18"/>
              </w:rPr>
            </w:pPr>
          </w:p>
        </w:tc>
        <w:tc>
          <w:tcPr>
            <w:tcW w:w="168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28</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39444</w:t>
            </w:r>
          </w:p>
        </w:tc>
        <w:tc>
          <w:tcPr>
            <w:tcW w:w="174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28.17</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14423</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10.3</w:t>
            </w:r>
          </w:p>
        </w:tc>
      </w:tr>
      <w:tr w:rsidR="00DA44CC">
        <w:trPr>
          <w:trHeight w:val="315"/>
        </w:trPr>
        <w:tc>
          <w:tcPr>
            <w:tcW w:w="1193" w:type="dxa"/>
            <w:vMerge/>
            <w:vAlign w:val="center"/>
          </w:tcPr>
          <w:p w:rsidR="00DA44CC" w:rsidRDefault="00DA44CC">
            <w:pPr>
              <w:adjustRightInd w:val="0"/>
              <w:snapToGrid w:val="0"/>
              <w:spacing w:line="240" w:lineRule="atLeast"/>
              <w:rPr>
                <w:rFonts w:ascii="黑体" w:eastAsia="黑体" w:hAnsi="黑体"/>
                <w:sz w:val="18"/>
                <w:szCs w:val="18"/>
              </w:rPr>
            </w:pPr>
          </w:p>
        </w:tc>
        <w:tc>
          <w:tcPr>
            <w:tcW w:w="168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32</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42795</w:t>
            </w:r>
          </w:p>
        </w:tc>
        <w:tc>
          <w:tcPr>
            <w:tcW w:w="174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26.75</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15782</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9.86</w:t>
            </w:r>
          </w:p>
        </w:tc>
      </w:tr>
      <w:tr w:rsidR="00DA44CC">
        <w:trPr>
          <w:trHeight w:val="315"/>
        </w:trPr>
        <w:tc>
          <w:tcPr>
            <w:tcW w:w="1193" w:type="dxa"/>
            <w:vMerge/>
            <w:vAlign w:val="center"/>
          </w:tcPr>
          <w:p w:rsidR="00DA44CC" w:rsidRDefault="00DA44CC">
            <w:pPr>
              <w:adjustRightInd w:val="0"/>
              <w:snapToGrid w:val="0"/>
              <w:spacing w:line="240" w:lineRule="atLeast"/>
              <w:rPr>
                <w:rFonts w:ascii="黑体" w:eastAsia="黑体" w:hAnsi="黑体"/>
                <w:sz w:val="18"/>
                <w:szCs w:val="18"/>
              </w:rPr>
            </w:pPr>
          </w:p>
        </w:tc>
        <w:tc>
          <w:tcPr>
            <w:tcW w:w="168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36</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52430</w:t>
            </w:r>
          </w:p>
        </w:tc>
        <w:tc>
          <w:tcPr>
            <w:tcW w:w="174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29.13</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17123</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9.51</w:t>
            </w:r>
          </w:p>
        </w:tc>
      </w:tr>
      <w:tr w:rsidR="00DA44CC">
        <w:trPr>
          <w:trHeight w:val="315"/>
        </w:trPr>
        <w:tc>
          <w:tcPr>
            <w:tcW w:w="1193" w:type="dxa"/>
            <w:vMerge/>
            <w:vAlign w:val="center"/>
          </w:tcPr>
          <w:p w:rsidR="00DA44CC" w:rsidRDefault="00DA44CC">
            <w:pPr>
              <w:adjustRightInd w:val="0"/>
              <w:snapToGrid w:val="0"/>
              <w:spacing w:line="240" w:lineRule="atLeast"/>
              <w:rPr>
                <w:rFonts w:ascii="黑体" w:eastAsia="黑体" w:hAnsi="黑体"/>
                <w:sz w:val="18"/>
                <w:szCs w:val="18"/>
              </w:rPr>
            </w:pPr>
          </w:p>
        </w:tc>
        <w:tc>
          <w:tcPr>
            <w:tcW w:w="168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40</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56238</w:t>
            </w:r>
          </w:p>
        </w:tc>
        <w:tc>
          <w:tcPr>
            <w:tcW w:w="174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28.12</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18767</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9.38</w:t>
            </w:r>
          </w:p>
        </w:tc>
      </w:tr>
      <w:tr w:rsidR="00DA44CC">
        <w:trPr>
          <w:trHeight w:val="315"/>
        </w:trPr>
        <w:tc>
          <w:tcPr>
            <w:tcW w:w="1193" w:type="dxa"/>
            <w:vMerge/>
            <w:vAlign w:val="center"/>
          </w:tcPr>
          <w:p w:rsidR="00DA44CC" w:rsidRDefault="00DA44CC">
            <w:pPr>
              <w:adjustRightInd w:val="0"/>
              <w:snapToGrid w:val="0"/>
              <w:spacing w:line="240" w:lineRule="atLeast"/>
              <w:rPr>
                <w:rFonts w:ascii="黑体" w:eastAsia="黑体" w:hAnsi="黑体"/>
                <w:sz w:val="18"/>
                <w:szCs w:val="18"/>
              </w:rPr>
            </w:pPr>
          </w:p>
        </w:tc>
        <w:tc>
          <w:tcPr>
            <w:tcW w:w="168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48</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63251</w:t>
            </w:r>
          </w:p>
        </w:tc>
        <w:tc>
          <w:tcPr>
            <w:tcW w:w="174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26.35</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21822</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9.09</w:t>
            </w:r>
          </w:p>
        </w:tc>
      </w:tr>
      <w:tr w:rsidR="00DA44CC">
        <w:trPr>
          <w:trHeight w:val="315"/>
        </w:trPr>
        <w:tc>
          <w:tcPr>
            <w:tcW w:w="1193" w:type="dxa"/>
            <w:vMerge w:val="restart"/>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普通高中</w:t>
            </w:r>
          </w:p>
        </w:tc>
        <w:tc>
          <w:tcPr>
            <w:tcW w:w="168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24</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41020</w:t>
            </w:r>
          </w:p>
        </w:tc>
        <w:tc>
          <w:tcPr>
            <w:tcW w:w="174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34.18</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15553</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12.96</w:t>
            </w:r>
          </w:p>
        </w:tc>
      </w:tr>
      <w:tr w:rsidR="00DA44CC">
        <w:trPr>
          <w:trHeight w:val="315"/>
        </w:trPr>
        <w:tc>
          <w:tcPr>
            <w:tcW w:w="1193" w:type="dxa"/>
            <w:vMerge/>
            <w:vAlign w:val="center"/>
          </w:tcPr>
          <w:p w:rsidR="00DA44CC" w:rsidRDefault="00DA44CC">
            <w:pPr>
              <w:adjustRightInd w:val="0"/>
              <w:snapToGrid w:val="0"/>
              <w:spacing w:line="240" w:lineRule="atLeast"/>
              <w:rPr>
                <w:rFonts w:ascii="黑体" w:eastAsia="黑体" w:hAnsi="黑体"/>
                <w:sz w:val="18"/>
                <w:szCs w:val="18"/>
              </w:rPr>
            </w:pPr>
          </w:p>
        </w:tc>
        <w:tc>
          <w:tcPr>
            <w:tcW w:w="168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30</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46370</w:t>
            </w:r>
          </w:p>
        </w:tc>
        <w:tc>
          <w:tcPr>
            <w:tcW w:w="174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30.91</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17575</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11.72</w:t>
            </w:r>
          </w:p>
        </w:tc>
      </w:tr>
      <w:tr w:rsidR="00DA44CC">
        <w:trPr>
          <w:trHeight w:val="315"/>
        </w:trPr>
        <w:tc>
          <w:tcPr>
            <w:tcW w:w="1193" w:type="dxa"/>
            <w:vMerge/>
            <w:vAlign w:val="center"/>
          </w:tcPr>
          <w:p w:rsidR="00DA44CC" w:rsidRDefault="00DA44CC">
            <w:pPr>
              <w:adjustRightInd w:val="0"/>
              <w:snapToGrid w:val="0"/>
              <w:spacing w:line="240" w:lineRule="atLeast"/>
              <w:rPr>
                <w:rFonts w:ascii="黑体" w:eastAsia="黑体" w:hAnsi="黑体"/>
                <w:sz w:val="18"/>
                <w:szCs w:val="18"/>
              </w:rPr>
            </w:pPr>
          </w:p>
        </w:tc>
        <w:tc>
          <w:tcPr>
            <w:tcW w:w="168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36</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59361</w:t>
            </w:r>
          </w:p>
        </w:tc>
        <w:tc>
          <w:tcPr>
            <w:tcW w:w="174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32.98</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20328</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11.29</w:t>
            </w:r>
          </w:p>
        </w:tc>
      </w:tr>
      <w:tr w:rsidR="00DA44CC">
        <w:trPr>
          <w:trHeight w:val="315"/>
        </w:trPr>
        <w:tc>
          <w:tcPr>
            <w:tcW w:w="1193" w:type="dxa"/>
            <w:vMerge/>
            <w:vAlign w:val="center"/>
          </w:tcPr>
          <w:p w:rsidR="00DA44CC" w:rsidRDefault="00DA44CC">
            <w:pPr>
              <w:adjustRightInd w:val="0"/>
              <w:snapToGrid w:val="0"/>
              <w:spacing w:line="240" w:lineRule="atLeast"/>
              <w:rPr>
                <w:rFonts w:ascii="黑体" w:eastAsia="黑体" w:hAnsi="黑体"/>
                <w:sz w:val="18"/>
                <w:szCs w:val="18"/>
              </w:rPr>
            </w:pPr>
          </w:p>
        </w:tc>
        <w:tc>
          <w:tcPr>
            <w:tcW w:w="168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48</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72308</w:t>
            </w:r>
          </w:p>
        </w:tc>
        <w:tc>
          <w:tcPr>
            <w:tcW w:w="174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30.13</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25882</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10.78</w:t>
            </w:r>
          </w:p>
        </w:tc>
      </w:tr>
      <w:tr w:rsidR="00DA44CC">
        <w:trPr>
          <w:trHeight w:val="315"/>
        </w:trPr>
        <w:tc>
          <w:tcPr>
            <w:tcW w:w="1193" w:type="dxa"/>
            <w:vMerge/>
            <w:vAlign w:val="center"/>
          </w:tcPr>
          <w:p w:rsidR="00DA44CC" w:rsidRDefault="00DA44CC">
            <w:pPr>
              <w:adjustRightInd w:val="0"/>
              <w:snapToGrid w:val="0"/>
              <w:spacing w:line="240" w:lineRule="atLeast"/>
              <w:rPr>
                <w:rFonts w:ascii="黑体" w:eastAsia="黑体" w:hAnsi="黑体"/>
                <w:sz w:val="18"/>
                <w:szCs w:val="18"/>
              </w:rPr>
            </w:pPr>
          </w:p>
        </w:tc>
        <w:tc>
          <w:tcPr>
            <w:tcW w:w="168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60</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83487</w:t>
            </w:r>
          </w:p>
        </w:tc>
        <w:tc>
          <w:tcPr>
            <w:tcW w:w="174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27.83</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30100</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10.03</w:t>
            </w:r>
          </w:p>
        </w:tc>
      </w:tr>
      <w:tr w:rsidR="00DA44CC">
        <w:trPr>
          <w:trHeight w:val="315"/>
        </w:trPr>
        <w:tc>
          <w:tcPr>
            <w:tcW w:w="1193" w:type="dxa"/>
            <w:vMerge w:val="restart"/>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普通高中（寄宿制）</w:t>
            </w:r>
          </w:p>
        </w:tc>
        <w:tc>
          <w:tcPr>
            <w:tcW w:w="168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24</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44620</w:t>
            </w:r>
          </w:p>
        </w:tc>
        <w:tc>
          <w:tcPr>
            <w:tcW w:w="174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34.18</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15553</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12.96</w:t>
            </w:r>
          </w:p>
        </w:tc>
      </w:tr>
      <w:tr w:rsidR="00DA44CC">
        <w:trPr>
          <w:trHeight w:val="315"/>
        </w:trPr>
        <w:tc>
          <w:tcPr>
            <w:tcW w:w="1193" w:type="dxa"/>
            <w:vMerge/>
            <w:vAlign w:val="center"/>
          </w:tcPr>
          <w:p w:rsidR="00DA44CC" w:rsidRDefault="00DA44CC">
            <w:pPr>
              <w:adjustRightInd w:val="0"/>
              <w:snapToGrid w:val="0"/>
              <w:spacing w:line="240" w:lineRule="atLeast"/>
              <w:rPr>
                <w:rFonts w:ascii="黑体" w:eastAsia="黑体" w:hAnsi="黑体"/>
                <w:sz w:val="18"/>
                <w:szCs w:val="18"/>
              </w:rPr>
            </w:pPr>
          </w:p>
        </w:tc>
        <w:tc>
          <w:tcPr>
            <w:tcW w:w="168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30</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50870</w:t>
            </w:r>
          </w:p>
        </w:tc>
        <w:tc>
          <w:tcPr>
            <w:tcW w:w="174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30.91</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17575</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11.72</w:t>
            </w:r>
          </w:p>
        </w:tc>
      </w:tr>
      <w:tr w:rsidR="00DA44CC">
        <w:trPr>
          <w:trHeight w:val="315"/>
        </w:trPr>
        <w:tc>
          <w:tcPr>
            <w:tcW w:w="1193" w:type="dxa"/>
            <w:vMerge/>
            <w:vAlign w:val="center"/>
          </w:tcPr>
          <w:p w:rsidR="00DA44CC" w:rsidRDefault="00DA44CC">
            <w:pPr>
              <w:adjustRightInd w:val="0"/>
              <w:snapToGrid w:val="0"/>
              <w:spacing w:line="240" w:lineRule="atLeast"/>
              <w:rPr>
                <w:rFonts w:ascii="黑体" w:eastAsia="黑体" w:hAnsi="黑体"/>
                <w:sz w:val="18"/>
                <w:szCs w:val="18"/>
              </w:rPr>
            </w:pPr>
          </w:p>
        </w:tc>
        <w:tc>
          <w:tcPr>
            <w:tcW w:w="168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36</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64761</w:t>
            </w:r>
          </w:p>
        </w:tc>
        <w:tc>
          <w:tcPr>
            <w:tcW w:w="174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32.98</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20328</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11.29</w:t>
            </w:r>
          </w:p>
        </w:tc>
      </w:tr>
      <w:tr w:rsidR="00DA44CC">
        <w:trPr>
          <w:trHeight w:val="315"/>
        </w:trPr>
        <w:tc>
          <w:tcPr>
            <w:tcW w:w="1193" w:type="dxa"/>
            <w:vMerge/>
            <w:vAlign w:val="center"/>
          </w:tcPr>
          <w:p w:rsidR="00DA44CC" w:rsidRDefault="00DA44CC">
            <w:pPr>
              <w:adjustRightInd w:val="0"/>
              <w:snapToGrid w:val="0"/>
              <w:spacing w:line="240" w:lineRule="atLeast"/>
              <w:rPr>
                <w:rFonts w:ascii="黑体" w:eastAsia="黑体" w:hAnsi="黑体"/>
                <w:sz w:val="18"/>
                <w:szCs w:val="18"/>
              </w:rPr>
            </w:pPr>
          </w:p>
        </w:tc>
        <w:tc>
          <w:tcPr>
            <w:tcW w:w="168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48</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79508</w:t>
            </w:r>
          </w:p>
        </w:tc>
        <w:tc>
          <w:tcPr>
            <w:tcW w:w="174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30.13</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25882</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10.78</w:t>
            </w:r>
          </w:p>
        </w:tc>
      </w:tr>
      <w:tr w:rsidR="00DA44CC">
        <w:trPr>
          <w:trHeight w:val="315"/>
        </w:trPr>
        <w:tc>
          <w:tcPr>
            <w:tcW w:w="1193" w:type="dxa"/>
            <w:vMerge/>
            <w:vAlign w:val="center"/>
          </w:tcPr>
          <w:p w:rsidR="00DA44CC" w:rsidRDefault="00DA44CC">
            <w:pPr>
              <w:adjustRightInd w:val="0"/>
              <w:snapToGrid w:val="0"/>
              <w:spacing w:line="240" w:lineRule="atLeast"/>
              <w:rPr>
                <w:rFonts w:ascii="黑体" w:eastAsia="黑体" w:hAnsi="黑体"/>
                <w:sz w:val="18"/>
                <w:szCs w:val="18"/>
              </w:rPr>
            </w:pPr>
          </w:p>
        </w:tc>
        <w:tc>
          <w:tcPr>
            <w:tcW w:w="168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60</w:t>
            </w:r>
            <w:r>
              <w:rPr>
                <w:rFonts w:ascii="黑体" w:eastAsia="黑体" w:hAnsi="黑体" w:hint="eastAsia"/>
                <w:sz w:val="18"/>
                <w:szCs w:val="18"/>
              </w:rPr>
              <w:t>班</w:t>
            </w:r>
          </w:p>
        </w:tc>
        <w:tc>
          <w:tcPr>
            <w:tcW w:w="153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92487</w:t>
            </w:r>
          </w:p>
        </w:tc>
        <w:tc>
          <w:tcPr>
            <w:tcW w:w="174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27.83</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30100</w:t>
            </w:r>
          </w:p>
        </w:tc>
        <w:tc>
          <w:tcPr>
            <w:tcW w:w="1535"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10.03</w:t>
            </w:r>
          </w:p>
        </w:tc>
      </w:tr>
    </w:tbl>
    <w:p w:rsidR="00DA44CC" w:rsidRDefault="00C53A1B">
      <w:pPr>
        <w:adjustRightInd w:val="0"/>
        <w:snapToGrid w:val="0"/>
        <w:rPr>
          <w:rFonts w:ascii="黑体" w:eastAsia="黑体" w:hAnsi="黑体"/>
          <w:sz w:val="18"/>
          <w:szCs w:val="18"/>
        </w:rPr>
      </w:pPr>
      <w:r>
        <w:rPr>
          <w:rFonts w:ascii="黑体" w:eastAsia="黑体" w:hAnsi="黑体" w:hint="eastAsia"/>
          <w:sz w:val="18"/>
          <w:szCs w:val="18"/>
        </w:rPr>
        <w:t>注：用地紧张区域新建高中用地标准按普通高中标准执行，其他地区按普通高中标准寄宿制执行，若其他地区考虑现状用地各类状况，不能满足寄宿制高中用地需求，则可以按非寄宿制的普通高中标准执行。</w:t>
      </w:r>
    </w:p>
    <w:p w:rsidR="00DA44CC" w:rsidRDefault="00C53A1B">
      <w:pPr>
        <w:spacing w:beforeLines="50" w:before="156" w:line="360" w:lineRule="auto"/>
        <w:jc w:val="center"/>
        <w:rPr>
          <w:rFonts w:ascii="黑体" w:eastAsia="黑体" w:hAnsi="黑体"/>
        </w:rPr>
      </w:pPr>
      <w:r>
        <w:rPr>
          <w:rFonts w:ascii="黑体" w:eastAsia="黑体" w:hAnsi="黑体" w:hint="eastAsia"/>
        </w:rPr>
        <w:t>表4-15《山东省幼儿园办园条件标准》幼儿园标准Ⅰ类</w:t>
      </w:r>
    </w:p>
    <w:tbl>
      <w:tblPr>
        <w:tblW w:w="92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05"/>
        <w:gridCol w:w="1836"/>
        <w:gridCol w:w="2026"/>
        <w:gridCol w:w="2024"/>
        <w:gridCol w:w="1725"/>
      </w:tblGrid>
      <w:tr w:rsidR="00DA44CC">
        <w:trPr>
          <w:trHeight w:val="370"/>
        </w:trPr>
        <w:tc>
          <w:tcPr>
            <w:tcW w:w="1605" w:type="dxa"/>
            <w:vMerge w:val="restart"/>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学校规模</w:t>
            </w:r>
          </w:p>
        </w:tc>
        <w:tc>
          <w:tcPr>
            <w:tcW w:w="3862" w:type="dxa"/>
            <w:gridSpan w:val="2"/>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建设用地指标（m2）</w:t>
            </w:r>
          </w:p>
        </w:tc>
        <w:tc>
          <w:tcPr>
            <w:tcW w:w="3749" w:type="dxa"/>
            <w:gridSpan w:val="2"/>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建筑面积指标（</w:t>
            </w:r>
            <w:r>
              <w:rPr>
                <w:rFonts w:ascii="黑体" w:eastAsia="黑体" w:hAnsi="黑体"/>
                <w:sz w:val="18"/>
                <w:szCs w:val="18"/>
              </w:rPr>
              <w:t>m2</w:t>
            </w:r>
            <w:r>
              <w:rPr>
                <w:rFonts w:ascii="黑体" w:eastAsia="黑体" w:hAnsi="黑体" w:hint="eastAsia"/>
                <w:sz w:val="18"/>
                <w:szCs w:val="18"/>
              </w:rPr>
              <w:t>）</w:t>
            </w:r>
          </w:p>
        </w:tc>
      </w:tr>
      <w:tr w:rsidR="00DA44CC">
        <w:trPr>
          <w:trHeight w:val="411"/>
        </w:trPr>
        <w:tc>
          <w:tcPr>
            <w:tcW w:w="1605" w:type="dxa"/>
            <w:vMerge/>
            <w:shd w:val="clear" w:color="auto" w:fill="auto"/>
            <w:vAlign w:val="center"/>
          </w:tcPr>
          <w:p w:rsidR="00DA44CC" w:rsidRDefault="00DA44CC">
            <w:pPr>
              <w:adjustRightInd w:val="0"/>
              <w:snapToGrid w:val="0"/>
              <w:spacing w:line="240" w:lineRule="atLeast"/>
              <w:jc w:val="center"/>
              <w:rPr>
                <w:rFonts w:ascii="黑体" w:eastAsia="黑体" w:hAnsi="黑体"/>
                <w:sz w:val="18"/>
                <w:szCs w:val="18"/>
              </w:rPr>
            </w:pPr>
          </w:p>
        </w:tc>
        <w:tc>
          <w:tcPr>
            <w:tcW w:w="1836"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用地总面积</w:t>
            </w:r>
          </w:p>
        </w:tc>
        <w:tc>
          <w:tcPr>
            <w:tcW w:w="2026"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生均占地面积</w:t>
            </w:r>
          </w:p>
        </w:tc>
        <w:tc>
          <w:tcPr>
            <w:tcW w:w="2024"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建筑面积</w:t>
            </w:r>
          </w:p>
        </w:tc>
        <w:tc>
          <w:tcPr>
            <w:tcW w:w="1725"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生均指标</w:t>
            </w:r>
          </w:p>
        </w:tc>
      </w:tr>
      <w:tr w:rsidR="00DA44CC">
        <w:trPr>
          <w:trHeight w:val="374"/>
        </w:trPr>
        <w:tc>
          <w:tcPr>
            <w:tcW w:w="1605"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6班</w:t>
            </w:r>
          </w:p>
        </w:tc>
        <w:tc>
          <w:tcPr>
            <w:tcW w:w="1836"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4684- 5536</w:t>
            </w:r>
          </w:p>
        </w:tc>
        <w:tc>
          <w:tcPr>
            <w:tcW w:w="2026"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26.03-30.76</w:t>
            </w:r>
          </w:p>
        </w:tc>
        <w:tc>
          <w:tcPr>
            <w:tcW w:w="2024"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3045</w:t>
            </w:r>
          </w:p>
        </w:tc>
        <w:tc>
          <w:tcPr>
            <w:tcW w:w="1725"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16.92</w:t>
            </w:r>
          </w:p>
        </w:tc>
      </w:tr>
      <w:tr w:rsidR="00DA44CC">
        <w:trPr>
          <w:trHeight w:val="366"/>
        </w:trPr>
        <w:tc>
          <w:tcPr>
            <w:tcW w:w="1605"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9班</w:t>
            </w:r>
          </w:p>
        </w:tc>
        <w:tc>
          <w:tcPr>
            <w:tcW w:w="1836"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6713- 7933</w:t>
            </w:r>
          </w:p>
        </w:tc>
        <w:tc>
          <w:tcPr>
            <w:tcW w:w="2026"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24.86-29.38</w:t>
            </w:r>
          </w:p>
        </w:tc>
        <w:tc>
          <w:tcPr>
            <w:tcW w:w="2024"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4363</w:t>
            </w:r>
          </w:p>
        </w:tc>
        <w:tc>
          <w:tcPr>
            <w:tcW w:w="1725"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16.16</w:t>
            </w:r>
          </w:p>
        </w:tc>
      </w:tr>
      <w:tr w:rsidR="00DA44CC">
        <w:trPr>
          <w:trHeight w:val="342"/>
        </w:trPr>
        <w:tc>
          <w:tcPr>
            <w:tcW w:w="1605"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12班</w:t>
            </w:r>
          </w:p>
        </w:tc>
        <w:tc>
          <w:tcPr>
            <w:tcW w:w="1836"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8536- 10088</w:t>
            </w:r>
          </w:p>
        </w:tc>
        <w:tc>
          <w:tcPr>
            <w:tcW w:w="2026"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23.71-28.02</w:t>
            </w:r>
          </w:p>
        </w:tc>
        <w:tc>
          <w:tcPr>
            <w:tcW w:w="2024"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5548</w:t>
            </w:r>
          </w:p>
        </w:tc>
        <w:tc>
          <w:tcPr>
            <w:tcW w:w="1725"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15.41</w:t>
            </w:r>
          </w:p>
        </w:tc>
      </w:tr>
    </w:tbl>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第三十六条  其他规定要求</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1.学校绿地率应为35%以上，其中集中绿地率为10%以上。集中绿地中学每生不宜低于4</w:t>
      </w:r>
      <w:r>
        <w:rPr>
          <w:rFonts w:ascii="Arial Unicode MS" w:eastAsia="Arial Unicode MS" w:hAnsi="Arial Unicode MS" w:cs="Arial Unicode MS" w:hint="eastAsia"/>
          <w:color w:val="000000"/>
          <w:sz w:val="32"/>
          <w:szCs w:val="32"/>
        </w:rPr>
        <w:t>㎡</w:t>
      </w:r>
      <w:r>
        <w:rPr>
          <w:rFonts w:ascii="方正仿宋简体" w:eastAsia="方正仿宋简体" w:hAnsi="方正仿宋简体" w:cs="方正仿宋简体" w:hint="eastAsia"/>
          <w:color w:val="000000"/>
          <w:sz w:val="32"/>
          <w:szCs w:val="32"/>
        </w:rPr>
        <w:t>；小学每生不宜低于</w:t>
      </w:r>
      <w:r>
        <w:rPr>
          <w:rFonts w:ascii="方正仿宋简体" w:eastAsia="方正仿宋简体" w:hAnsi="宋体" w:cs="仿宋_GB2312" w:hint="eastAsia"/>
          <w:color w:val="000000"/>
          <w:sz w:val="32"/>
          <w:szCs w:val="32"/>
        </w:rPr>
        <w:t>3</w:t>
      </w:r>
      <w:r>
        <w:rPr>
          <w:rFonts w:ascii="Arial Unicode MS" w:eastAsia="Arial Unicode MS" w:hAnsi="Arial Unicode MS" w:cs="Arial Unicode MS" w:hint="eastAsia"/>
          <w:color w:val="000000"/>
          <w:sz w:val="32"/>
          <w:szCs w:val="32"/>
        </w:rPr>
        <w:t>㎡</w:t>
      </w:r>
      <w:r>
        <w:rPr>
          <w:rFonts w:ascii="方正仿宋简体" w:eastAsia="方正仿宋简体" w:hAnsi="方正仿宋简体" w:cs="方正仿宋简体" w:hint="eastAsia"/>
          <w:color w:val="000000"/>
          <w:sz w:val="32"/>
          <w:szCs w:val="32"/>
        </w:rPr>
        <w:t>；城市中心城区学校集中绿地中学每生不宜低于</w:t>
      </w:r>
      <w:r>
        <w:rPr>
          <w:rFonts w:ascii="方正仿宋简体" w:eastAsia="方正仿宋简体" w:hAnsi="宋体" w:cs="仿宋_GB2312" w:hint="eastAsia"/>
          <w:color w:val="000000"/>
          <w:sz w:val="32"/>
          <w:szCs w:val="32"/>
        </w:rPr>
        <w:t>3</w:t>
      </w:r>
      <w:r>
        <w:rPr>
          <w:rFonts w:ascii="Arial Unicode MS" w:eastAsia="Arial Unicode MS" w:hAnsi="Arial Unicode MS" w:cs="Arial Unicode MS" w:hint="eastAsia"/>
          <w:color w:val="000000"/>
          <w:sz w:val="32"/>
          <w:szCs w:val="32"/>
        </w:rPr>
        <w:t>㎡</w:t>
      </w:r>
      <w:r>
        <w:rPr>
          <w:rFonts w:ascii="方正仿宋简体" w:eastAsia="方正仿宋简体" w:hAnsi="方正仿宋简体" w:cs="方正仿宋简体" w:hint="eastAsia"/>
          <w:color w:val="000000"/>
          <w:sz w:val="32"/>
          <w:szCs w:val="32"/>
        </w:rPr>
        <w:t>；小学每生不宜低</w:t>
      </w:r>
      <w:r>
        <w:rPr>
          <w:rFonts w:ascii="方正仿宋简体" w:eastAsia="方正仿宋简体" w:hAnsi="方正仿宋简体" w:cs="方正仿宋简体" w:hint="eastAsia"/>
          <w:color w:val="000000"/>
          <w:sz w:val="32"/>
          <w:szCs w:val="32"/>
        </w:rPr>
        <w:lastRenderedPageBreak/>
        <w:t>于</w:t>
      </w:r>
      <w:r>
        <w:rPr>
          <w:rFonts w:ascii="方正仿宋简体" w:eastAsia="方正仿宋简体" w:hAnsi="宋体" w:cs="仿宋_GB2312" w:hint="eastAsia"/>
          <w:color w:val="000000"/>
          <w:sz w:val="32"/>
          <w:szCs w:val="32"/>
        </w:rPr>
        <w:t>2</w:t>
      </w:r>
      <w:r>
        <w:rPr>
          <w:rFonts w:ascii="Arial Unicode MS" w:eastAsia="Arial Unicode MS" w:hAnsi="Arial Unicode MS" w:cs="Arial Unicode MS" w:hint="eastAsia"/>
          <w:color w:val="000000"/>
          <w:sz w:val="32"/>
          <w:szCs w:val="32"/>
        </w:rPr>
        <w:t>㎡</w:t>
      </w:r>
      <w:r>
        <w:rPr>
          <w:rFonts w:ascii="方正仿宋简体" w:eastAsia="方正仿宋简体" w:hAnsi="方正仿宋简体" w:cs="方正仿宋简体" w:hint="eastAsia"/>
          <w:color w:val="000000"/>
          <w:sz w:val="32"/>
          <w:szCs w:val="32"/>
        </w:rPr>
        <w:t>。</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2.寄宿制学校寄宿生生活用房使用面积：学生浴室0.2</w:t>
      </w:r>
      <w:r>
        <w:rPr>
          <w:rFonts w:ascii="Arial Unicode MS" w:eastAsia="Arial Unicode MS" w:hAnsi="Arial Unicode MS" w:cs="Arial Unicode MS" w:hint="eastAsia"/>
          <w:color w:val="000000"/>
          <w:sz w:val="32"/>
          <w:szCs w:val="32"/>
        </w:rPr>
        <w:t>㎡</w:t>
      </w:r>
      <w:r>
        <w:rPr>
          <w:rFonts w:ascii="方正仿宋简体" w:eastAsia="方正仿宋简体" w:hAnsi="宋体" w:cs="仿宋_GB2312" w:hint="eastAsia"/>
          <w:color w:val="000000"/>
          <w:sz w:val="32"/>
          <w:szCs w:val="32"/>
        </w:rPr>
        <w:t>/寄宿生；学生（含教工）厨房餐厅1.3</w:t>
      </w:r>
      <w:r>
        <w:rPr>
          <w:rFonts w:ascii="Arial Unicode MS" w:eastAsia="Arial Unicode MS" w:hAnsi="Arial Unicode MS" w:cs="Arial Unicode MS" w:hint="eastAsia"/>
          <w:color w:val="000000"/>
          <w:sz w:val="32"/>
          <w:szCs w:val="32"/>
        </w:rPr>
        <w:t>㎡</w:t>
      </w:r>
      <w:r>
        <w:rPr>
          <w:rFonts w:ascii="方正仿宋简体" w:eastAsia="方正仿宋简体" w:hAnsi="宋体" w:cs="仿宋_GB2312" w:hint="eastAsia"/>
          <w:color w:val="000000"/>
          <w:sz w:val="32"/>
          <w:szCs w:val="32"/>
        </w:rPr>
        <w:t>/寄宿生；小学生宿舍居室3.0</w:t>
      </w:r>
      <w:r>
        <w:rPr>
          <w:rFonts w:ascii="Arial Unicode MS" w:eastAsia="Arial Unicode MS" w:hAnsi="Arial Unicode MS" w:cs="Arial Unicode MS" w:hint="eastAsia"/>
          <w:color w:val="000000"/>
          <w:sz w:val="32"/>
          <w:szCs w:val="32"/>
        </w:rPr>
        <w:t>㎡</w:t>
      </w:r>
      <w:r>
        <w:rPr>
          <w:rFonts w:ascii="方正仿宋简体" w:eastAsia="方正仿宋简体" w:hAnsi="宋体" w:cs="仿宋_GB2312" w:hint="eastAsia"/>
          <w:color w:val="000000"/>
          <w:sz w:val="32"/>
          <w:szCs w:val="32"/>
        </w:rPr>
        <w:t>/寄宿生，中学生宿舍居室3.3</w:t>
      </w:r>
      <w:r>
        <w:rPr>
          <w:rFonts w:ascii="Arial Unicode MS" w:eastAsia="Arial Unicode MS" w:hAnsi="Arial Unicode MS" w:cs="Arial Unicode MS" w:hint="eastAsia"/>
          <w:color w:val="000000"/>
          <w:sz w:val="32"/>
          <w:szCs w:val="32"/>
        </w:rPr>
        <w:t>㎡</w:t>
      </w:r>
      <w:r>
        <w:rPr>
          <w:rFonts w:ascii="方正仿宋简体" w:eastAsia="方正仿宋简体" w:hAnsi="宋体" w:cs="仿宋_GB2312" w:hint="eastAsia"/>
          <w:color w:val="000000"/>
          <w:sz w:val="32"/>
          <w:szCs w:val="32"/>
        </w:rPr>
        <w:t>/寄宿生；寄宿生卫生间、盥洗室等使用面积依据其布置形式及实际需要确定。寄宿制学校寄宿生生活用地，按寄宿生生活用房建筑面积按容积率0.8测算。</w:t>
      </w:r>
    </w:p>
    <w:p w:rsidR="00DA44CC" w:rsidRDefault="00DA44CC">
      <w:pPr>
        <w:adjustRightInd w:val="0"/>
        <w:snapToGrid w:val="0"/>
        <w:spacing w:line="600" w:lineRule="exact"/>
        <w:jc w:val="center"/>
        <w:rPr>
          <w:rFonts w:ascii="方正黑体简体" w:eastAsia="方正黑体简体" w:hAnsi="宋体" w:cs="黑体"/>
          <w:color w:val="000000"/>
          <w:sz w:val="32"/>
          <w:szCs w:val="32"/>
        </w:rPr>
      </w:pPr>
    </w:p>
    <w:p w:rsidR="00DA44CC" w:rsidRDefault="00C53A1B">
      <w:pPr>
        <w:adjustRightInd w:val="0"/>
        <w:snapToGrid w:val="0"/>
        <w:spacing w:line="600" w:lineRule="exact"/>
        <w:jc w:val="center"/>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第五章  绿地控制</w:t>
      </w:r>
    </w:p>
    <w:p w:rsidR="00DA44CC" w:rsidRDefault="00DA44CC">
      <w:pPr>
        <w:adjustRightInd w:val="0"/>
        <w:snapToGrid w:val="0"/>
        <w:spacing w:line="600" w:lineRule="exact"/>
        <w:jc w:val="center"/>
        <w:rPr>
          <w:rFonts w:ascii="方正黑体简体" w:eastAsia="方正黑体简体" w:hAnsi="宋体" w:cs="黑体"/>
          <w:color w:val="000000"/>
          <w:sz w:val="32"/>
          <w:szCs w:val="32"/>
        </w:rPr>
      </w:pPr>
    </w:p>
    <w:p w:rsidR="00DA44CC" w:rsidRDefault="00C53A1B">
      <w:pPr>
        <w:adjustRightInd w:val="0"/>
        <w:snapToGrid w:val="0"/>
        <w:spacing w:line="600" w:lineRule="exact"/>
        <w:jc w:val="center"/>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第一节  一般规定</w:t>
      </w:r>
    </w:p>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第三十七条   基本要求</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1.落实上位规划和绿地专项规划提出的各类用地绿地及管控指标要求，充分利用自然资源，保护生态廊道，完善绿地系统，保证城市绿地总量和整体水平的提高。</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2.修建性详细规划以及项目建设均不应减少、侵占控规确定的绿地总量和绿地系统的完整性。各类绿地确需调整必须按照以下要求：</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（1）城市主要景观河道：不得压缩划定的绿带宽度，加强与周边绿地的生态链接。</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（2）城市公园：用地边界原则上不得调整。</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（3）沿河、沿路等带状绿地：不得阻断与周边用地的联系，</w:t>
      </w:r>
      <w:r>
        <w:rPr>
          <w:rFonts w:ascii="方正仿宋简体" w:eastAsia="方正仿宋简体" w:hAnsi="宋体" w:cs="仿宋_GB2312" w:hint="eastAsia"/>
          <w:color w:val="000000"/>
          <w:sz w:val="32"/>
          <w:szCs w:val="32"/>
        </w:rPr>
        <w:lastRenderedPageBreak/>
        <w:t>保证绿地的连通性。</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（4）街头绿地：位置原则上不得调整，确需调整的必须保证面积不减少和与周边绿地的连通性，鼓励改善街头绿地与周边绿地连通性的规划、建设行为。</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（5）各类绿地边界调整，其用地规模在满足占补平衡并符合半径、环境保护等有关技术要求，还应保障绿地实施等级不降低、实施难度不增加。</w:t>
      </w:r>
    </w:p>
    <w:p w:rsidR="00DA44CC" w:rsidRDefault="00DA44CC">
      <w:pPr>
        <w:adjustRightInd w:val="0"/>
        <w:snapToGrid w:val="0"/>
        <w:spacing w:line="600" w:lineRule="exact"/>
        <w:ind w:firstLineChars="200" w:firstLine="640"/>
        <w:rPr>
          <w:rFonts w:ascii="方正仿宋简体" w:eastAsia="方正仿宋简体" w:hAnsi="宋体" w:cs="仿宋_GB2312"/>
          <w:color w:val="000000"/>
          <w:sz w:val="32"/>
          <w:szCs w:val="32"/>
        </w:rPr>
      </w:pPr>
    </w:p>
    <w:p w:rsidR="00DA44CC" w:rsidRDefault="00C53A1B">
      <w:pPr>
        <w:adjustRightInd w:val="0"/>
        <w:snapToGrid w:val="0"/>
        <w:spacing w:line="600" w:lineRule="exact"/>
        <w:jc w:val="center"/>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第二节  公园绿地</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第三十八条  绿地等级分类</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城市公园绿地按照“城市公园（市、区级综合公园，专类公园）、社区公园和游园”三级体系进行控制，并分级评估服务半径覆盖标准，以满足差异化的游憩需求。在新建地区，人均社区及以下级公共绿地面积不得低于4平方米。在建成区，应结合城市更新，增加公共绿地，并鼓励保留地块内的附属绿地向公众开放。各级公园绿地的服务半径和用地面积详见表5-1。</w:t>
      </w:r>
    </w:p>
    <w:p w:rsidR="00DA44CC" w:rsidRDefault="00C53A1B">
      <w:pPr>
        <w:spacing w:line="360" w:lineRule="auto"/>
        <w:jc w:val="center"/>
        <w:rPr>
          <w:rFonts w:ascii="黑体" w:eastAsia="黑体" w:hAnsi="黑体"/>
        </w:rPr>
      </w:pPr>
      <w:r>
        <w:rPr>
          <w:rFonts w:ascii="黑体" w:eastAsia="黑体" w:hAnsi="黑体" w:hint="eastAsia"/>
        </w:rPr>
        <w:t>表5-1三级公园绿地分类与控制要求</w:t>
      </w:r>
    </w:p>
    <w:tbl>
      <w:tblPr>
        <w:tblW w:w="92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96"/>
        <w:gridCol w:w="486"/>
        <w:gridCol w:w="1063"/>
        <w:gridCol w:w="1132"/>
        <w:gridCol w:w="3050"/>
        <w:gridCol w:w="1827"/>
        <w:gridCol w:w="1262"/>
      </w:tblGrid>
      <w:tr w:rsidR="00DA44CC">
        <w:trPr>
          <w:trHeight w:val="295"/>
          <w:jc w:val="center"/>
        </w:trPr>
        <w:tc>
          <w:tcPr>
            <w:tcW w:w="882" w:type="dxa"/>
            <w:gridSpan w:val="2"/>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序号</w:t>
            </w:r>
          </w:p>
        </w:tc>
        <w:tc>
          <w:tcPr>
            <w:tcW w:w="1063"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类别名称</w:t>
            </w:r>
          </w:p>
        </w:tc>
        <w:tc>
          <w:tcPr>
            <w:tcW w:w="1132"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主要服务对象</w:t>
            </w:r>
          </w:p>
        </w:tc>
        <w:tc>
          <w:tcPr>
            <w:tcW w:w="3050"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内容</w:t>
            </w:r>
          </w:p>
        </w:tc>
        <w:tc>
          <w:tcPr>
            <w:tcW w:w="1827"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适宜规模</w:t>
            </w:r>
          </w:p>
        </w:tc>
        <w:tc>
          <w:tcPr>
            <w:tcW w:w="1262"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服务半径</w:t>
            </w:r>
          </w:p>
        </w:tc>
      </w:tr>
      <w:tr w:rsidR="00DA44CC">
        <w:trPr>
          <w:jc w:val="center"/>
        </w:trPr>
        <w:tc>
          <w:tcPr>
            <w:tcW w:w="882" w:type="dxa"/>
            <w:gridSpan w:val="2"/>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G1</w:t>
            </w:r>
          </w:p>
        </w:tc>
        <w:tc>
          <w:tcPr>
            <w:tcW w:w="106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公园绿地</w:t>
            </w:r>
          </w:p>
        </w:tc>
        <w:tc>
          <w:tcPr>
            <w:tcW w:w="11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w:t>
            </w:r>
          </w:p>
        </w:tc>
        <w:tc>
          <w:tcPr>
            <w:tcW w:w="3050"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w:t>
            </w:r>
          </w:p>
        </w:tc>
        <w:tc>
          <w:tcPr>
            <w:tcW w:w="182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w:t>
            </w:r>
          </w:p>
        </w:tc>
        <w:tc>
          <w:tcPr>
            <w:tcW w:w="126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w:t>
            </w:r>
          </w:p>
        </w:tc>
      </w:tr>
      <w:tr w:rsidR="00DA44CC">
        <w:trPr>
          <w:jc w:val="center"/>
        </w:trPr>
        <w:tc>
          <w:tcPr>
            <w:tcW w:w="396" w:type="dxa"/>
            <w:vMerge w:val="restart"/>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其中</w:t>
            </w:r>
          </w:p>
        </w:tc>
        <w:tc>
          <w:tcPr>
            <w:tcW w:w="486"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G11</w:t>
            </w:r>
          </w:p>
        </w:tc>
        <w:tc>
          <w:tcPr>
            <w:tcW w:w="106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综合公园</w:t>
            </w:r>
          </w:p>
        </w:tc>
        <w:tc>
          <w:tcPr>
            <w:tcW w:w="11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城市居民</w:t>
            </w:r>
          </w:p>
        </w:tc>
        <w:tc>
          <w:tcPr>
            <w:tcW w:w="3050"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sz w:val="18"/>
                <w:szCs w:val="18"/>
              </w:rPr>
              <w:t>主要是区级以上综合公园</w:t>
            </w:r>
          </w:p>
        </w:tc>
        <w:tc>
          <w:tcPr>
            <w:tcW w:w="182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规模宜大于10</w:t>
            </w:r>
            <w:r>
              <w:rPr>
                <w:rFonts w:ascii="黑体" w:eastAsia="黑体" w:hAnsi="黑体"/>
                <w:sz w:val="18"/>
                <w:szCs w:val="18"/>
              </w:rPr>
              <w:t xml:space="preserve"> hm</w:t>
            </w:r>
            <w:r>
              <w:rPr>
                <w:rFonts w:ascii="黑体" w:eastAsia="黑体" w:hAnsi="黑体" w:hint="eastAsia"/>
                <w:sz w:val="18"/>
                <w:szCs w:val="18"/>
              </w:rPr>
              <w:t>²</w:t>
            </w:r>
          </w:p>
        </w:tc>
        <w:tc>
          <w:tcPr>
            <w:tcW w:w="126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1000m及以上</w:t>
            </w:r>
          </w:p>
        </w:tc>
      </w:tr>
      <w:tr w:rsidR="00DA44CC">
        <w:trPr>
          <w:jc w:val="center"/>
        </w:trPr>
        <w:tc>
          <w:tcPr>
            <w:tcW w:w="396" w:type="dxa"/>
            <w:vMerge/>
            <w:vAlign w:val="center"/>
          </w:tcPr>
          <w:p w:rsidR="00DA44CC" w:rsidRDefault="00DA44CC">
            <w:pPr>
              <w:adjustRightInd w:val="0"/>
              <w:snapToGrid w:val="0"/>
              <w:spacing w:line="240" w:lineRule="atLeast"/>
              <w:rPr>
                <w:rFonts w:ascii="黑体" w:eastAsia="黑体" w:hAnsi="黑体"/>
                <w:sz w:val="18"/>
                <w:szCs w:val="18"/>
              </w:rPr>
            </w:pPr>
          </w:p>
        </w:tc>
        <w:tc>
          <w:tcPr>
            <w:tcW w:w="486"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G12</w:t>
            </w:r>
          </w:p>
        </w:tc>
        <w:tc>
          <w:tcPr>
            <w:tcW w:w="106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社区公园</w:t>
            </w:r>
          </w:p>
        </w:tc>
        <w:tc>
          <w:tcPr>
            <w:tcW w:w="11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居住区居民</w:t>
            </w:r>
          </w:p>
        </w:tc>
        <w:tc>
          <w:tcPr>
            <w:tcW w:w="3050"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sz w:val="18"/>
                <w:szCs w:val="18"/>
              </w:rPr>
              <w:t>主要是</w:t>
            </w:r>
            <w:r>
              <w:rPr>
                <w:rFonts w:ascii="黑体" w:eastAsia="黑体" w:hAnsi="黑体" w:hint="eastAsia"/>
                <w:sz w:val="18"/>
                <w:szCs w:val="18"/>
              </w:rPr>
              <w:t>十五</w:t>
            </w:r>
            <w:r>
              <w:rPr>
                <w:rFonts w:ascii="黑体" w:eastAsia="黑体" w:hAnsi="黑体"/>
                <w:sz w:val="18"/>
                <w:szCs w:val="18"/>
              </w:rPr>
              <w:t>分钟生活圈</w:t>
            </w:r>
            <w:r>
              <w:rPr>
                <w:rFonts w:ascii="黑体" w:eastAsia="黑体" w:hAnsi="黑体" w:hint="eastAsia"/>
                <w:sz w:val="18"/>
                <w:szCs w:val="18"/>
              </w:rPr>
              <w:t>居住区</w:t>
            </w:r>
            <w:r>
              <w:rPr>
                <w:rFonts w:ascii="黑体" w:eastAsia="黑体" w:hAnsi="黑体"/>
                <w:sz w:val="18"/>
                <w:szCs w:val="18"/>
              </w:rPr>
              <w:t>绿地和十分钟生活圈</w:t>
            </w:r>
            <w:r>
              <w:rPr>
                <w:rFonts w:ascii="黑体" w:eastAsia="黑体" w:hAnsi="黑体" w:hint="eastAsia"/>
                <w:sz w:val="18"/>
                <w:szCs w:val="18"/>
              </w:rPr>
              <w:t>居住区</w:t>
            </w:r>
            <w:r>
              <w:rPr>
                <w:rFonts w:ascii="黑体" w:eastAsia="黑体" w:hAnsi="黑体"/>
                <w:sz w:val="18"/>
                <w:szCs w:val="18"/>
              </w:rPr>
              <w:t>绿地</w:t>
            </w:r>
          </w:p>
        </w:tc>
        <w:tc>
          <w:tcPr>
            <w:tcW w:w="182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规模宜大于1</w:t>
            </w:r>
            <w:r>
              <w:rPr>
                <w:rFonts w:ascii="黑体" w:eastAsia="黑体" w:hAnsi="黑体"/>
                <w:sz w:val="18"/>
                <w:szCs w:val="18"/>
              </w:rPr>
              <w:t xml:space="preserve"> hm</w:t>
            </w:r>
            <w:r>
              <w:rPr>
                <w:rFonts w:ascii="黑体" w:eastAsia="黑体" w:hAnsi="黑体" w:hint="eastAsia"/>
                <w:sz w:val="18"/>
                <w:szCs w:val="18"/>
              </w:rPr>
              <w:t>²</w:t>
            </w:r>
          </w:p>
        </w:tc>
        <w:tc>
          <w:tcPr>
            <w:tcW w:w="126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500—1000m</w:t>
            </w:r>
          </w:p>
        </w:tc>
      </w:tr>
      <w:tr w:rsidR="00DA44CC">
        <w:trPr>
          <w:jc w:val="center"/>
        </w:trPr>
        <w:tc>
          <w:tcPr>
            <w:tcW w:w="396" w:type="dxa"/>
            <w:vMerge/>
            <w:vAlign w:val="center"/>
          </w:tcPr>
          <w:p w:rsidR="00DA44CC" w:rsidRDefault="00DA44CC">
            <w:pPr>
              <w:adjustRightInd w:val="0"/>
              <w:snapToGrid w:val="0"/>
              <w:spacing w:line="240" w:lineRule="atLeast"/>
              <w:rPr>
                <w:rFonts w:ascii="黑体" w:eastAsia="黑体" w:hAnsi="黑体"/>
                <w:sz w:val="18"/>
                <w:szCs w:val="18"/>
              </w:rPr>
            </w:pPr>
          </w:p>
        </w:tc>
        <w:tc>
          <w:tcPr>
            <w:tcW w:w="486"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G13</w:t>
            </w:r>
          </w:p>
        </w:tc>
        <w:tc>
          <w:tcPr>
            <w:tcW w:w="106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专类公园</w:t>
            </w:r>
          </w:p>
        </w:tc>
        <w:tc>
          <w:tcPr>
            <w:tcW w:w="11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居住区居民</w:t>
            </w:r>
          </w:p>
        </w:tc>
        <w:tc>
          <w:tcPr>
            <w:tcW w:w="3050"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具有特定内容与形式，有相应的游憩和服务设施的绿地</w:t>
            </w:r>
          </w:p>
        </w:tc>
        <w:tc>
          <w:tcPr>
            <w:tcW w:w="182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w:t>
            </w:r>
          </w:p>
        </w:tc>
        <w:tc>
          <w:tcPr>
            <w:tcW w:w="126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w:t>
            </w:r>
          </w:p>
        </w:tc>
      </w:tr>
      <w:tr w:rsidR="00DA44CC">
        <w:trPr>
          <w:jc w:val="center"/>
        </w:trPr>
        <w:tc>
          <w:tcPr>
            <w:tcW w:w="396" w:type="dxa"/>
            <w:vMerge/>
            <w:vAlign w:val="center"/>
          </w:tcPr>
          <w:p w:rsidR="00DA44CC" w:rsidRDefault="00DA44CC">
            <w:pPr>
              <w:adjustRightInd w:val="0"/>
              <w:snapToGrid w:val="0"/>
              <w:spacing w:line="240" w:lineRule="atLeast"/>
              <w:rPr>
                <w:rFonts w:ascii="黑体" w:eastAsia="黑体" w:hAnsi="黑体"/>
                <w:sz w:val="18"/>
                <w:szCs w:val="18"/>
              </w:rPr>
            </w:pPr>
          </w:p>
        </w:tc>
        <w:tc>
          <w:tcPr>
            <w:tcW w:w="486"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G14</w:t>
            </w:r>
          </w:p>
        </w:tc>
        <w:tc>
          <w:tcPr>
            <w:tcW w:w="1063"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sz w:val="18"/>
                <w:szCs w:val="18"/>
              </w:rPr>
              <w:t>游园</w:t>
            </w:r>
          </w:p>
        </w:tc>
        <w:tc>
          <w:tcPr>
            <w:tcW w:w="113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居住小区居民</w:t>
            </w:r>
          </w:p>
        </w:tc>
        <w:tc>
          <w:tcPr>
            <w:tcW w:w="3050" w:type="dxa"/>
            <w:vAlign w:val="center"/>
          </w:tcPr>
          <w:p w:rsidR="00DA44CC" w:rsidRDefault="00C53A1B">
            <w:pPr>
              <w:adjustRightInd w:val="0"/>
              <w:snapToGrid w:val="0"/>
              <w:spacing w:line="240" w:lineRule="atLeast"/>
              <w:jc w:val="left"/>
              <w:rPr>
                <w:rFonts w:ascii="黑体" w:eastAsia="黑体" w:hAnsi="黑体"/>
                <w:sz w:val="18"/>
                <w:szCs w:val="18"/>
              </w:rPr>
            </w:pPr>
            <w:r>
              <w:rPr>
                <w:rFonts w:ascii="黑体" w:eastAsia="黑体" w:hAnsi="黑体" w:hint="eastAsia"/>
                <w:sz w:val="18"/>
                <w:szCs w:val="18"/>
              </w:rPr>
              <w:t>主要包括五分钟生活圈居住区绿地、街头绿地和带状绿地</w:t>
            </w:r>
          </w:p>
        </w:tc>
        <w:tc>
          <w:tcPr>
            <w:tcW w:w="1827"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带状游园的宽度宜大于12m，规模一般小于1</w:t>
            </w:r>
            <w:r>
              <w:rPr>
                <w:rFonts w:ascii="黑体" w:eastAsia="黑体" w:hAnsi="黑体"/>
                <w:sz w:val="18"/>
                <w:szCs w:val="18"/>
              </w:rPr>
              <w:t>hm</w:t>
            </w:r>
            <w:r>
              <w:rPr>
                <w:rFonts w:ascii="黑体" w:eastAsia="黑体" w:hAnsi="黑体" w:hint="eastAsia"/>
                <w:sz w:val="18"/>
                <w:szCs w:val="18"/>
              </w:rPr>
              <w:t>²</w:t>
            </w:r>
          </w:p>
        </w:tc>
        <w:tc>
          <w:tcPr>
            <w:tcW w:w="1262" w:type="dxa"/>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300—500m</w:t>
            </w:r>
          </w:p>
        </w:tc>
      </w:tr>
    </w:tbl>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lastRenderedPageBreak/>
        <w:t>第三十九条  各级生活圈公共绿地控制</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新建各级生活圈居住区应配套规划建设各级绿地，并应集中设置具有一定规模，且能开展休闲、体育活动的居住区公园，公共绿地控制指标应符合表5-2的规定。</w:t>
      </w:r>
    </w:p>
    <w:p w:rsidR="00DA44CC" w:rsidRDefault="00C53A1B">
      <w:pPr>
        <w:spacing w:line="360" w:lineRule="auto"/>
        <w:jc w:val="center"/>
        <w:rPr>
          <w:rFonts w:ascii="黑体" w:eastAsia="黑体" w:hAnsi="黑体"/>
        </w:rPr>
      </w:pPr>
      <w:r>
        <w:rPr>
          <w:rFonts w:ascii="黑体" w:eastAsia="黑体" w:hAnsi="黑体" w:hint="eastAsia"/>
        </w:rPr>
        <w:t>表5-2各级生活圈公共绿地控制指标规定</w:t>
      </w:r>
    </w:p>
    <w:tbl>
      <w:tblPr>
        <w:tblW w:w="92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91"/>
        <w:gridCol w:w="2676"/>
        <w:gridCol w:w="2676"/>
        <w:gridCol w:w="2673"/>
      </w:tblGrid>
      <w:tr w:rsidR="00DA44CC">
        <w:tc>
          <w:tcPr>
            <w:tcW w:w="1191"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类别</w:t>
            </w:r>
          </w:p>
        </w:tc>
        <w:tc>
          <w:tcPr>
            <w:tcW w:w="2676"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十五分钟生活圈居住区</w:t>
            </w:r>
          </w:p>
        </w:tc>
        <w:tc>
          <w:tcPr>
            <w:tcW w:w="2676"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十分钟生活圈居住区</w:t>
            </w:r>
          </w:p>
        </w:tc>
        <w:tc>
          <w:tcPr>
            <w:tcW w:w="2673"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五分钟生活圈居住区</w:t>
            </w:r>
          </w:p>
        </w:tc>
      </w:tr>
      <w:tr w:rsidR="00DA44CC">
        <w:tc>
          <w:tcPr>
            <w:tcW w:w="1191"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服务半径</w:t>
            </w:r>
          </w:p>
        </w:tc>
        <w:tc>
          <w:tcPr>
            <w:tcW w:w="2676"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1000m</w:t>
            </w:r>
          </w:p>
        </w:tc>
        <w:tc>
          <w:tcPr>
            <w:tcW w:w="2676"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500m</w:t>
            </w:r>
          </w:p>
        </w:tc>
        <w:tc>
          <w:tcPr>
            <w:tcW w:w="2673"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300m</w:t>
            </w:r>
          </w:p>
        </w:tc>
      </w:tr>
      <w:tr w:rsidR="00DA44CC">
        <w:tc>
          <w:tcPr>
            <w:tcW w:w="1191"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服务人口</w:t>
            </w:r>
          </w:p>
        </w:tc>
        <w:tc>
          <w:tcPr>
            <w:tcW w:w="2676"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3-6万人</w:t>
            </w:r>
          </w:p>
        </w:tc>
        <w:tc>
          <w:tcPr>
            <w:tcW w:w="2676"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1.5-2.5万人</w:t>
            </w:r>
          </w:p>
        </w:tc>
        <w:tc>
          <w:tcPr>
            <w:tcW w:w="2673"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0.5-1.2万人</w:t>
            </w:r>
          </w:p>
        </w:tc>
      </w:tr>
      <w:tr w:rsidR="00DA44CC">
        <w:tc>
          <w:tcPr>
            <w:tcW w:w="1191"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用地规模</w:t>
            </w:r>
          </w:p>
        </w:tc>
        <w:tc>
          <w:tcPr>
            <w:tcW w:w="2676"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3</w:t>
            </w:r>
            <w:r>
              <w:rPr>
                <w:rFonts w:ascii="黑体" w:eastAsia="黑体" w:hAnsi="黑体"/>
                <w:sz w:val="18"/>
                <w:szCs w:val="18"/>
              </w:rPr>
              <w:t>—</w:t>
            </w:r>
            <w:r>
              <w:rPr>
                <w:rFonts w:ascii="黑体" w:eastAsia="黑体" w:hAnsi="黑体" w:hint="eastAsia"/>
                <w:sz w:val="18"/>
                <w:szCs w:val="18"/>
              </w:rPr>
              <w:t>6</w:t>
            </w:r>
            <w:r>
              <w:rPr>
                <w:rFonts w:ascii="黑体" w:eastAsia="黑体" w:hAnsi="黑体"/>
                <w:sz w:val="18"/>
                <w:szCs w:val="18"/>
              </w:rPr>
              <w:t>hm</w:t>
            </w:r>
            <w:r>
              <w:rPr>
                <w:rFonts w:ascii="黑体" w:eastAsia="黑体" w:hAnsi="黑体" w:hint="eastAsia"/>
                <w:sz w:val="18"/>
                <w:szCs w:val="18"/>
              </w:rPr>
              <w:t>²</w:t>
            </w:r>
          </w:p>
        </w:tc>
        <w:tc>
          <w:tcPr>
            <w:tcW w:w="2676"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hm</w:t>
            </w:r>
            <w:r>
              <w:rPr>
                <w:rFonts w:ascii="黑体" w:eastAsia="黑体" w:hAnsi="黑体" w:hint="eastAsia"/>
                <w:sz w:val="18"/>
                <w:szCs w:val="18"/>
              </w:rPr>
              <w:t>²</w:t>
            </w:r>
          </w:p>
        </w:tc>
        <w:tc>
          <w:tcPr>
            <w:tcW w:w="2673" w:type="dxa"/>
            <w:shd w:val="clear" w:color="auto" w:fill="auto"/>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hint="eastAsia"/>
                <w:sz w:val="18"/>
                <w:szCs w:val="18"/>
              </w:rPr>
              <w:t>0.4</w:t>
            </w:r>
            <w:r>
              <w:rPr>
                <w:rFonts w:ascii="黑体" w:eastAsia="黑体" w:hAnsi="黑体"/>
                <w:sz w:val="18"/>
                <w:szCs w:val="18"/>
              </w:rPr>
              <w:t>hm</w:t>
            </w:r>
            <w:r>
              <w:rPr>
                <w:rFonts w:ascii="黑体" w:eastAsia="黑体" w:hAnsi="黑体" w:hint="eastAsia"/>
                <w:sz w:val="18"/>
                <w:szCs w:val="18"/>
              </w:rPr>
              <w:t>²</w:t>
            </w:r>
          </w:p>
        </w:tc>
      </w:tr>
      <w:tr w:rsidR="00DA44CC">
        <w:tc>
          <w:tcPr>
            <w:tcW w:w="1191"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其他要求</w:t>
            </w:r>
          </w:p>
        </w:tc>
        <w:tc>
          <w:tcPr>
            <w:tcW w:w="2676" w:type="dxa"/>
            <w:shd w:val="clear" w:color="auto" w:fill="auto"/>
            <w:vAlign w:val="center"/>
          </w:tcPr>
          <w:p w:rsidR="00DA44CC" w:rsidRDefault="00C53A1B">
            <w:pPr>
              <w:pStyle w:val="af2"/>
              <w:adjustRightInd w:val="0"/>
              <w:snapToGrid w:val="0"/>
              <w:spacing w:line="240" w:lineRule="atLeast"/>
              <w:jc w:val="left"/>
              <w:rPr>
                <w:rFonts w:ascii="黑体" w:eastAsia="黑体" w:hAnsi="黑体" w:cs="Times New Roman"/>
                <w:snapToGrid/>
                <w:spacing w:val="0"/>
                <w:kern w:val="2"/>
                <w:sz w:val="18"/>
                <w:szCs w:val="18"/>
              </w:rPr>
            </w:pPr>
            <w:r>
              <w:rPr>
                <w:rFonts w:ascii="黑体" w:eastAsia="黑体" w:hAnsi="黑体" w:cs="Times New Roman" w:hint="eastAsia"/>
                <w:snapToGrid/>
                <w:spacing w:val="0"/>
                <w:kern w:val="2"/>
                <w:sz w:val="18"/>
                <w:szCs w:val="18"/>
              </w:rPr>
              <w:t>应集中布置一处中心绿地，有条件的区域参考高配。中心绿地人均面积1.2㎡/人。最小规模不宜小于5</w:t>
            </w:r>
            <w:r>
              <w:rPr>
                <w:rFonts w:ascii="黑体" w:eastAsia="黑体" w:hAnsi="黑体" w:cs="Times New Roman"/>
                <w:snapToGrid/>
                <w:spacing w:val="0"/>
                <w:kern w:val="2"/>
                <w:sz w:val="18"/>
                <w:szCs w:val="18"/>
              </w:rPr>
              <w:t xml:space="preserve"> hm</w:t>
            </w:r>
            <w:r>
              <w:rPr>
                <w:rFonts w:ascii="黑体" w:eastAsia="黑体" w:hAnsi="黑体" w:cs="Times New Roman" w:hint="eastAsia"/>
                <w:snapToGrid/>
                <w:spacing w:val="0"/>
                <w:kern w:val="2"/>
                <w:sz w:val="18"/>
                <w:szCs w:val="18"/>
              </w:rPr>
              <w:t>²；最小宽度不宜小于80m。</w:t>
            </w:r>
          </w:p>
        </w:tc>
        <w:tc>
          <w:tcPr>
            <w:tcW w:w="2676" w:type="dxa"/>
            <w:shd w:val="clear" w:color="auto" w:fill="auto"/>
            <w:vAlign w:val="center"/>
          </w:tcPr>
          <w:p w:rsidR="00DA44CC" w:rsidRDefault="00C53A1B">
            <w:pPr>
              <w:pStyle w:val="af2"/>
              <w:adjustRightInd w:val="0"/>
              <w:snapToGrid w:val="0"/>
              <w:spacing w:line="240" w:lineRule="atLeast"/>
              <w:jc w:val="left"/>
              <w:rPr>
                <w:rFonts w:ascii="黑体" w:eastAsia="黑体" w:hAnsi="黑体" w:cs="Times New Roman"/>
                <w:snapToGrid/>
                <w:spacing w:val="0"/>
                <w:kern w:val="2"/>
                <w:sz w:val="18"/>
                <w:szCs w:val="18"/>
              </w:rPr>
            </w:pPr>
            <w:r>
              <w:rPr>
                <w:rFonts w:ascii="黑体" w:eastAsia="黑体" w:hAnsi="黑体" w:cs="Times New Roman" w:hint="eastAsia"/>
                <w:snapToGrid/>
                <w:spacing w:val="0"/>
                <w:kern w:val="2"/>
                <w:sz w:val="18"/>
                <w:szCs w:val="18"/>
              </w:rPr>
              <w:t>应集中布置一处中心绿地。中心绿地人均面积0.7㎡/人。最小规模不宜小于1</w:t>
            </w:r>
            <w:r>
              <w:rPr>
                <w:rFonts w:ascii="黑体" w:eastAsia="黑体" w:hAnsi="黑体" w:cs="Times New Roman"/>
                <w:snapToGrid/>
                <w:spacing w:val="0"/>
                <w:kern w:val="2"/>
                <w:sz w:val="18"/>
                <w:szCs w:val="18"/>
              </w:rPr>
              <w:t xml:space="preserve"> hm</w:t>
            </w:r>
            <w:r>
              <w:rPr>
                <w:rFonts w:ascii="黑体" w:eastAsia="黑体" w:hAnsi="黑体" w:cs="Times New Roman" w:hint="eastAsia"/>
                <w:snapToGrid/>
                <w:spacing w:val="0"/>
                <w:kern w:val="2"/>
                <w:sz w:val="18"/>
                <w:szCs w:val="18"/>
              </w:rPr>
              <w:t>²；最小宽度不宜小于50m。</w:t>
            </w:r>
          </w:p>
        </w:tc>
        <w:tc>
          <w:tcPr>
            <w:tcW w:w="2673" w:type="dxa"/>
            <w:shd w:val="clear" w:color="auto" w:fill="auto"/>
            <w:vAlign w:val="center"/>
          </w:tcPr>
          <w:p w:rsidR="00DA44CC" w:rsidRDefault="00C53A1B">
            <w:pPr>
              <w:pStyle w:val="af2"/>
              <w:adjustRightInd w:val="0"/>
              <w:snapToGrid w:val="0"/>
              <w:spacing w:line="240" w:lineRule="atLeast"/>
              <w:jc w:val="left"/>
              <w:rPr>
                <w:rFonts w:ascii="黑体" w:eastAsia="黑体" w:hAnsi="黑体" w:cs="Times New Roman"/>
                <w:snapToGrid/>
                <w:spacing w:val="0"/>
                <w:kern w:val="2"/>
                <w:sz w:val="18"/>
                <w:szCs w:val="18"/>
              </w:rPr>
            </w:pPr>
            <w:r>
              <w:rPr>
                <w:rFonts w:ascii="黑体" w:eastAsia="黑体" w:hAnsi="黑体" w:cs="Times New Roman" w:hint="eastAsia"/>
                <w:snapToGrid/>
                <w:spacing w:val="0"/>
                <w:kern w:val="2"/>
                <w:sz w:val="18"/>
                <w:szCs w:val="18"/>
              </w:rPr>
              <w:t>应集中布置一处中心绿地。中心绿地人均面积0.8㎡/人。最小规模不宜小于0.4</w:t>
            </w:r>
            <w:r>
              <w:rPr>
                <w:rFonts w:ascii="黑体" w:eastAsia="黑体" w:hAnsi="黑体" w:cs="Times New Roman"/>
                <w:snapToGrid/>
                <w:spacing w:val="0"/>
                <w:kern w:val="2"/>
                <w:sz w:val="18"/>
                <w:szCs w:val="18"/>
              </w:rPr>
              <w:t xml:space="preserve"> hm</w:t>
            </w:r>
            <w:r>
              <w:rPr>
                <w:rFonts w:ascii="黑体" w:eastAsia="黑体" w:hAnsi="黑体" w:cs="Times New Roman" w:hint="eastAsia"/>
                <w:snapToGrid/>
                <w:spacing w:val="0"/>
                <w:kern w:val="2"/>
                <w:sz w:val="18"/>
                <w:szCs w:val="18"/>
              </w:rPr>
              <w:t>²；最小宽度不宜小于30m。</w:t>
            </w:r>
          </w:p>
        </w:tc>
      </w:tr>
      <w:tr w:rsidR="00DA44CC">
        <w:tc>
          <w:tcPr>
            <w:tcW w:w="1191" w:type="dxa"/>
            <w:shd w:val="clear" w:color="auto" w:fill="auto"/>
            <w:vAlign w:val="center"/>
          </w:tcPr>
          <w:p w:rsidR="00DA44CC" w:rsidRDefault="00C53A1B">
            <w:pPr>
              <w:adjustRightInd w:val="0"/>
              <w:snapToGrid w:val="0"/>
              <w:spacing w:line="240" w:lineRule="atLeast"/>
              <w:rPr>
                <w:rFonts w:ascii="黑体" w:eastAsia="黑体" w:hAnsi="黑体"/>
                <w:sz w:val="18"/>
                <w:szCs w:val="18"/>
              </w:rPr>
            </w:pPr>
            <w:r>
              <w:rPr>
                <w:rFonts w:ascii="黑体" w:eastAsia="黑体" w:hAnsi="黑体" w:hint="eastAsia"/>
                <w:sz w:val="18"/>
                <w:szCs w:val="18"/>
              </w:rPr>
              <w:t>备注</w:t>
            </w:r>
          </w:p>
        </w:tc>
        <w:tc>
          <w:tcPr>
            <w:tcW w:w="2676" w:type="dxa"/>
            <w:shd w:val="clear" w:color="auto" w:fill="auto"/>
            <w:vAlign w:val="center"/>
          </w:tcPr>
          <w:p w:rsidR="00DA44CC" w:rsidRDefault="00C53A1B">
            <w:pPr>
              <w:pStyle w:val="af2"/>
              <w:adjustRightInd w:val="0"/>
              <w:snapToGrid w:val="0"/>
              <w:spacing w:line="240" w:lineRule="atLeast"/>
              <w:jc w:val="left"/>
              <w:rPr>
                <w:rFonts w:ascii="黑体" w:eastAsia="黑体" w:hAnsi="黑体" w:cs="Times New Roman"/>
                <w:snapToGrid/>
                <w:spacing w:val="0"/>
                <w:kern w:val="2"/>
                <w:sz w:val="18"/>
                <w:szCs w:val="18"/>
              </w:rPr>
            </w:pPr>
            <w:r>
              <w:rPr>
                <w:rFonts w:ascii="黑体" w:eastAsia="黑体" w:hAnsi="黑体" w:cs="Times New Roman" w:hint="eastAsia"/>
                <w:snapToGrid/>
                <w:spacing w:val="0"/>
                <w:kern w:val="2"/>
                <w:sz w:val="18"/>
                <w:szCs w:val="18"/>
              </w:rPr>
              <w:t>不含十分钟生活圈级以下级居住区的公共绿地指标</w:t>
            </w:r>
          </w:p>
        </w:tc>
        <w:tc>
          <w:tcPr>
            <w:tcW w:w="2676" w:type="dxa"/>
            <w:shd w:val="clear" w:color="auto" w:fill="auto"/>
            <w:vAlign w:val="center"/>
          </w:tcPr>
          <w:p w:rsidR="00DA44CC" w:rsidRDefault="00C53A1B">
            <w:pPr>
              <w:pStyle w:val="af2"/>
              <w:adjustRightInd w:val="0"/>
              <w:snapToGrid w:val="0"/>
              <w:spacing w:line="240" w:lineRule="atLeast"/>
              <w:jc w:val="left"/>
              <w:rPr>
                <w:rFonts w:ascii="黑体" w:eastAsia="黑体" w:hAnsi="黑体" w:cs="Times New Roman"/>
                <w:snapToGrid/>
                <w:spacing w:val="0"/>
                <w:kern w:val="2"/>
                <w:sz w:val="18"/>
                <w:szCs w:val="18"/>
              </w:rPr>
            </w:pPr>
            <w:r>
              <w:rPr>
                <w:rFonts w:ascii="黑体" w:eastAsia="黑体" w:hAnsi="黑体" w:cs="Times New Roman" w:hint="eastAsia"/>
                <w:snapToGrid/>
                <w:spacing w:val="0"/>
                <w:kern w:val="2"/>
                <w:sz w:val="18"/>
                <w:szCs w:val="18"/>
              </w:rPr>
              <w:t>不含五分钟生活圈级以下级居住区的公共绿地指标</w:t>
            </w:r>
          </w:p>
        </w:tc>
        <w:tc>
          <w:tcPr>
            <w:tcW w:w="2673" w:type="dxa"/>
            <w:shd w:val="clear" w:color="auto" w:fill="auto"/>
            <w:vAlign w:val="center"/>
          </w:tcPr>
          <w:p w:rsidR="00DA44CC" w:rsidRDefault="00C53A1B">
            <w:pPr>
              <w:pStyle w:val="af2"/>
              <w:adjustRightInd w:val="0"/>
              <w:snapToGrid w:val="0"/>
              <w:spacing w:line="240" w:lineRule="atLeast"/>
              <w:jc w:val="left"/>
              <w:rPr>
                <w:rFonts w:ascii="黑体" w:eastAsia="黑体" w:hAnsi="黑体" w:cs="Times New Roman"/>
                <w:snapToGrid/>
                <w:spacing w:val="0"/>
                <w:kern w:val="2"/>
                <w:sz w:val="18"/>
                <w:szCs w:val="18"/>
              </w:rPr>
            </w:pPr>
            <w:r>
              <w:rPr>
                <w:rFonts w:ascii="黑体" w:eastAsia="黑体" w:hAnsi="黑体" w:cs="Times New Roman" w:hint="eastAsia"/>
                <w:snapToGrid/>
                <w:spacing w:val="0"/>
                <w:kern w:val="2"/>
                <w:sz w:val="18"/>
                <w:szCs w:val="18"/>
              </w:rPr>
              <w:t>不含居住街坊的绿地指标</w:t>
            </w:r>
          </w:p>
        </w:tc>
      </w:tr>
    </w:tbl>
    <w:p w:rsidR="00DA44CC" w:rsidRDefault="00C53A1B">
      <w:pPr>
        <w:adjustRightInd w:val="0"/>
        <w:snapToGrid w:val="0"/>
        <w:rPr>
          <w:rFonts w:ascii="黑体" w:eastAsia="黑体" w:hAnsi="黑体"/>
          <w:sz w:val="18"/>
          <w:szCs w:val="18"/>
        </w:rPr>
      </w:pPr>
      <w:r>
        <w:rPr>
          <w:rFonts w:ascii="黑体" w:eastAsia="黑体" w:hAnsi="黑体" w:hint="eastAsia"/>
          <w:sz w:val="18"/>
          <w:szCs w:val="18"/>
        </w:rPr>
        <w:t>注：1.各级居住区公园中应设置</w:t>
      </w:r>
      <w:r>
        <w:rPr>
          <w:rFonts w:ascii="黑体" w:eastAsia="黑体" w:hAnsi="黑体"/>
          <w:sz w:val="18"/>
          <w:szCs w:val="18"/>
        </w:rPr>
        <w:t>10%-15%</w:t>
      </w:r>
      <w:r>
        <w:rPr>
          <w:rFonts w:ascii="黑体" w:eastAsia="黑体" w:hAnsi="黑体" w:hint="eastAsia"/>
          <w:sz w:val="18"/>
          <w:szCs w:val="18"/>
        </w:rPr>
        <w:t>的体育活动场地。</w:t>
      </w:r>
    </w:p>
    <w:p w:rsidR="00DA44CC" w:rsidRDefault="00C53A1B">
      <w:pPr>
        <w:adjustRightInd w:val="0"/>
        <w:snapToGrid w:val="0"/>
        <w:ind w:firstLineChars="200" w:firstLine="360"/>
        <w:rPr>
          <w:rFonts w:ascii="黑体" w:eastAsia="黑体" w:hAnsi="黑体"/>
          <w:sz w:val="18"/>
          <w:szCs w:val="18"/>
        </w:rPr>
      </w:pPr>
      <w:r>
        <w:rPr>
          <w:rFonts w:ascii="黑体" w:eastAsia="黑体" w:hAnsi="黑体" w:hint="eastAsia"/>
          <w:sz w:val="18"/>
          <w:szCs w:val="18"/>
        </w:rPr>
        <w:t>2.十五分钟生活圈、十分钟生活圈居住区公园用地分类属于社区公园（G12），五分钟生活圈居住区公园用地分类属于游园（G14）。</w:t>
      </w:r>
    </w:p>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第四十条  其他规定要求</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当老区改建确实无法满足表表5-2的规定时，可采取多点分布以及立体绿化等方式改善居住环境，但人均公共绿地面积不应低于相应控制指标的70%。</w:t>
      </w:r>
    </w:p>
    <w:p w:rsidR="00DA44CC" w:rsidRDefault="00DA44CC">
      <w:pPr>
        <w:adjustRightInd w:val="0"/>
        <w:snapToGrid w:val="0"/>
        <w:spacing w:line="600" w:lineRule="exact"/>
        <w:ind w:firstLineChars="200" w:firstLine="640"/>
        <w:rPr>
          <w:rFonts w:ascii="方正仿宋简体" w:eastAsia="方正仿宋简体" w:hAnsi="宋体" w:cs="仿宋_GB2312"/>
          <w:color w:val="000000"/>
          <w:sz w:val="32"/>
          <w:szCs w:val="32"/>
        </w:rPr>
      </w:pPr>
    </w:p>
    <w:p w:rsidR="00DA44CC" w:rsidRDefault="00C53A1B">
      <w:pPr>
        <w:adjustRightInd w:val="0"/>
        <w:snapToGrid w:val="0"/>
        <w:spacing w:line="600" w:lineRule="exact"/>
        <w:jc w:val="center"/>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第三节  防护绿地</w:t>
      </w:r>
    </w:p>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第四十一条  道（铁）路防护绿地</w:t>
      </w:r>
    </w:p>
    <w:p w:rsidR="00DA44CC" w:rsidRDefault="00C53A1B">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干线铁路两侧绿带控制宽度自轨道外缘外侧不低于20米；铁路专用线两侧绿带控制宽度自轨道外缘外侧10米；沿铁路设置轨道交通线路处，两侧绿带控制宽度自轨道外缘外侧30米；</w:t>
      </w:r>
      <w:r>
        <w:rPr>
          <w:rFonts w:ascii="方正仿宋简体" w:eastAsia="方正仿宋简体" w:hAnsi="宋体" w:cs="仿宋_GB2312" w:hint="eastAsia"/>
          <w:color w:val="000000"/>
          <w:sz w:val="32"/>
          <w:szCs w:val="32"/>
        </w:rPr>
        <w:lastRenderedPageBreak/>
        <w:t>快速铁路两侧绿带控制宽度自轨道外缘外侧50米。</w:t>
      </w:r>
    </w:p>
    <w:p w:rsidR="00DA44CC" w:rsidRPr="007852A6" w:rsidRDefault="00C53A1B">
      <w:pPr>
        <w:adjustRightInd w:val="0"/>
        <w:snapToGrid w:val="0"/>
        <w:spacing w:line="560" w:lineRule="exact"/>
        <w:ind w:firstLineChars="200" w:firstLine="640"/>
        <w:rPr>
          <w:rFonts w:ascii="方正仿宋简体" w:eastAsia="方正仿宋简体" w:hAnsi="宋体" w:cs="仿宋_GB2312"/>
          <w:sz w:val="32"/>
          <w:szCs w:val="32"/>
        </w:rPr>
      </w:pPr>
      <w:r w:rsidRPr="009553D5">
        <w:rPr>
          <w:rFonts w:ascii="方正仿宋简体" w:eastAsia="方正仿宋简体" w:hAnsi="宋体" w:cs="仿宋_GB2312" w:hint="eastAsia"/>
          <w:sz w:val="32"/>
          <w:szCs w:val="32"/>
        </w:rPr>
        <w:t>快速路应划定不小于15米</w:t>
      </w:r>
      <w:r w:rsidR="00526524" w:rsidRPr="009553D5">
        <w:rPr>
          <w:rFonts w:ascii="方正仿宋简体" w:eastAsia="方正仿宋简体" w:hAnsi="宋体" w:cs="仿宋_GB2312" w:hint="eastAsia"/>
          <w:sz w:val="32"/>
          <w:szCs w:val="32"/>
        </w:rPr>
        <w:t>宽</w:t>
      </w:r>
      <w:r w:rsidRPr="009553D5">
        <w:rPr>
          <w:rFonts w:ascii="方正仿宋简体" w:eastAsia="方正仿宋简体" w:hAnsi="宋体" w:cs="仿宋_GB2312" w:hint="eastAsia"/>
          <w:sz w:val="32"/>
          <w:szCs w:val="32"/>
        </w:rPr>
        <w:t>的</w:t>
      </w:r>
      <w:r w:rsidR="00526524" w:rsidRPr="009553D5">
        <w:rPr>
          <w:rFonts w:ascii="方正仿宋简体" w:eastAsia="方正仿宋简体" w:hAnsi="宋体" w:cs="仿宋_GB2312" w:hint="eastAsia"/>
          <w:sz w:val="32"/>
          <w:szCs w:val="32"/>
        </w:rPr>
        <w:t>防护</w:t>
      </w:r>
      <w:r w:rsidRPr="009553D5">
        <w:rPr>
          <w:rFonts w:ascii="方正仿宋简体" w:eastAsia="方正仿宋简体" w:hAnsi="宋体" w:cs="仿宋_GB2312" w:hint="eastAsia"/>
          <w:sz w:val="32"/>
          <w:szCs w:val="32"/>
        </w:rPr>
        <w:t>绿</w:t>
      </w:r>
      <w:r w:rsidR="009553D5" w:rsidRPr="009553D5">
        <w:rPr>
          <w:rFonts w:ascii="方正仿宋简体" w:eastAsia="方正仿宋简体" w:hAnsi="宋体" w:cs="仿宋_GB2312" w:hint="eastAsia"/>
          <w:sz w:val="32"/>
          <w:szCs w:val="32"/>
        </w:rPr>
        <w:t>带</w:t>
      </w:r>
      <w:r w:rsidRPr="009553D5">
        <w:rPr>
          <w:rFonts w:ascii="方正仿宋简体" w:eastAsia="方正仿宋简体" w:hAnsi="宋体" w:cs="仿宋_GB2312" w:hint="eastAsia"/>
          <w:sz w:val="32"/>
          <w:szCs w:val="32"/>
        </w:rPr>
        <w:t>，其他道路绿</w:t>
      </w:r>
      <w:r w:rsidR="00B02005" w:rsidRPr="009553D5">
        <w:rPr>
          <w:rFonts w:ascii="方正仿宋简体" w:eastAsia="方正仿宋简体" w:hAnsi="宋体" w:cs="仿宋_GB2312" w:hint="eastAsia"/>
          <w:sz w:val="32"/>
          <w:szCs w:val="32"/>
        </w:rPr>
        <w:t>带</w:t>
      </w:r>
      <w:r w:rsidRPr="009553D5">
        <w:rPr>
          <w:rFonts w:ascii="方正仿宋简体" w:eastAsia="方正仿宋简体" w:hAnsi="宋体" w:cs="仿宋_GB2312" w:hint="eastAsia"/>
          <w:sz w:val="32"/>
          <w:szCs w:val="32"/>
        </w:rPr>
        <w:t>结合实际情况划定</w:t>
      </w:r>
      <w:r w:rsidR="007852A6" w:rsidRPr="009553D5">
        <w:rPr>
          <w:rFonts w:ascii="方正仿宋简体" w:eastAsia="方正仿宋简体" w:hAnsi="宋体" w:cs="仿宋_GB2312" w:hint="eastAsia"/>
          <w:sz w:val="32"/>
          <w:szCs w:val="32"/>
        </w:rPr>
        <w:t>。</w:t>
      </w:r>
    </w:p>
    <w:p w:rsidR="00DA44CC" w:rsidRDefault="00C53A1B">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第四十二条  工业用地防护绿地</w:t>
      </w:r>
    </w:p>
    <w:p w:rsidR="00DA44CC" w:rsidRDefault="00C53A1B">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三类工业用地与居住区之间应设置防护绿地。二类工业用地的防护绿地的宽度不宜小于30米，三类工业用地的防护绿地的宽度不宜小于50米。</w:t>
      </w:r>
    </w:p>
    <w:p w:rsidR="00DA44CC" w:rsidRDefault="00C53A1B">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第四十三条  公用设施防护绿地</w:t>
      </w:r>
    </w:p>
    <w:p w:rsidR="00DA44CC" w:rsidRDefault="00C53A1B">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公用设施周围的防护绿地规划宽度应符合表5-2规定。</w:t>
      </w:r>
    </w:p>
    <w:p w:rsidR="00DA44CC" w:rsidRDefault="00C53A1B">
      <w:pPr>
        <w:spacing w:line="360" w:lineRule="auto"/>
        <w:jc w:val="center"/>
      </w:pPr>
      <w:r>
        <w:rPr>
          <w:rFonts w:ascii="黑体" w:eastAsia="黑体" w:hAnsi="黑体" w:hint="eastAsia"/>
        </w:rPr>
        <w:t>表5-2公用设施防护绿地宽度控制一览表</w:t>
      </w:r>
    </w:p>
    <w:tbl>
      <w:tblPr>
        <w:tblW w:w="92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2"/>
        <w:gridCol w:w="3157"/>
        <w:gridCol w:w="3172"/>
        <w:gridCol w:w="2055"/>
      </w:tblGrid>
      <w:tr w:rsidR="00DA44CC">
        <w:trPr>
          <w:trHeight w:hRule="exact" w:val="295"/>
          <w:jc w:val="center"/>
        </w:trPr>
        <w:tc>
          <w:tcPr>
            <w:tcW w:w="832" w:type="dxa"/>
            <w:shd w:val="clear" w:color="auto" w:fill="FFFFFF"/>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编号</w:t>
            </w:r>
          </w:p>
        </w:tc>
        <w:tc>
          <w:tcPr>
            <w:tcW w:w="6329" w:type="dxa"/>
            <w:gridSpan w:val="2"/>
            <w:shd w:val="clear" w:color="auto" w:fill="FFFFFF"/>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防护对象(设施或用地类型)</w:t>
            </w:r>
          </w:p>
        </w:tc>
        <w:tc>
          <w:tcPr>
            <w:tcW w:w="2055" w:type="dxa"/>
            <w:shd w:val="clear" w:color="auto" w:fill="FFFFFF"/>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规划宽度规定（</w:t>
            </w:r>
            <w:r>
              <w:rPr>
                <w:rFonts w:ascii="黑体" w:eastAsia="黑体" w:hAnsi="黑体" w:hint="eastAsia"/>
                <w:sz w:val="18"/>
                <w:szCs w:val="18"/>
              </w:rPr>
              <w:t>米</w:t>
            </w:r>
            <w:r>
              <w:rPr>
                <w:rFonts w:ascii="黑体" w:eastAsia="黑体" w:hAnsi="黑体"/>
                <w:sz w:val="18"/>
                <w:szCs w:val="18"/>
              </w:rPr>
              <w:t>）</w:t>
            </w:r>
          </w:p>
        </w:tc>
      </w:tr>
      <w:tr w:rsidR="00DA44CC">
        <w:trPr>
          <w:trHeight w:hRule="exact" w:val="295"/>
          <w:jc w:val="center"/>
        </w:trPr>
        <w:tc>
          <w:tcPr>
            <w:tcW w:w="832"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1</w:t>
            </w:r>
          </w:p>
        </w:tc>
        <w:tc>
          <w:tcPr>
            <w:tcW w:w="6329" w:type="dxa"/>
            <w:gridSpan w:val="2"/>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水厂</w:t>
            </w:r>
          </w:p>
        </w:tc>
        <w:tc>
          <w:tcPr>
            <w:tcW w:w="2055"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≥10</w:t>
            </w:r>
          </w:p>
        </w:tc>
      </w:tr>
      <w:tr w:rsidR="00DA44CC">
        <w:trPr>
          <w:trHeight w:hRule="exact" w:val="295"/>
          <w:jc w:val="center"/>
        </w:trPr>
        <w:tc>
          <w:tcPr>
            <w:tcW w:w="832"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2</w:t>
            </w:r>
          </w:p>
        </w:tc>
        <w:tc>
          <w:tcPr>
            <w:tcW w:w="6329" w:type="dxa"/>
            <w:gridSpan w:val="2"/>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输配水泵站</w:t>
            </w:r>
          </w:p>
        </w:tc>
        <w:tc>
          <w:tcPr>
            <w:tcW w:w="2055"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≥10</w:t>
            </w:r>
          </w:p>
        </w:tc>
      </w:tr>
      <w:tr w:rsidR="00DA44CC">
        <w:trPr>
          <w:trHeight w:hRule="exact" w:val="295"/>
          <w:jc w:val="center"/>
        </w:trPr>
        <w:tc>
          <w:tcPr>
            <w:tcW w:w="832"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3</w:t>
            </w:r>
          </w:p>
        </w:tc>
        <w:tc>
          <w:tcPr>
            <w:tcW w:w="6329" w:type="dxa"/>
            <w:gridSpan w:val="2"/>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排水泵站</w:t>
            </w:r>
          </w:p>
        </w:tc>
        <w:tc>
          <w:tcPr>
            <w:tcW w:w="2055"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≥30</w:t>
            </w:r>
          </w:p>
        </w:tc>
      </w:tr>
      <w:tr w:rsidR="00DA44CC">
        <w:trPr>
          <w:trHeight w:hRule="exact" w:val="295"/>
          <w:jc w:val="center"/>
        </w:trPr>
        <w:tc>
          <w:tcPr>
            <w:tcW w:w="832"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4</w:t>
            </w:r>
          </w:p>
        </w:tc>
        <w:tc>
          <w:tcPr>
            <w:tcW w:w="6329" w:type="dxa"/>
            <w:gridSpan w:val="2"/>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污水处理厂</w:t>
            </w:r>
          </w:p>
        </w:tc>
        <w:tc>
          <w:tcPr>
            <w:tcW w:w="2055"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≥50</w:t>
            </w:r>
          </w:p>
        </w:tc>
      </w:tr>
      <w:tr w:rsidR="00DA44CC">
        <w:trPr>
          <w:trHeight w:hRule="exact" w:val="298"/>
          <w:jc w:val="center"/>
        </w:trPr>
        <w:tc>
          <w:tcPr>
            <w:tcW w:w="832"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5</w:t>
            </w:r>
          </w:p>
        </w:tc>
        <w:tc>
          <w:tcPr>
            <w:tcW w:w="6329" w:type="dxa"/>
            <w:gridSpan w:val="2"/>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粪便污水前端处理设施</w:t>
            </w:r>
          </w:p>
        </w:tc>
        <w:tc>
          <w:tcPr>
            <w:tcW w:w="2055"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≥5</w:t>
            </w:r>
          </w:p>
        </w:tc>
      </w:tr>
      <w:tr w:rsidR="00DA44CC">
        <w:trPr>
          <w:trHeight w:hRule="exact" w:val="295"/>
          <w:jc w:val="center"/>
        </w:trPr>
        <w:tc>
          <w:tcPr>
            <w:tcW w:w="832" w:type="dxa"/>
            <w:vMerge w:val="restart"/>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6</w:t>
            </w:r>
          </w:p>
        </w:tc>
        <w:tc>
          <w:tcPr>
            <w:tcW w:w="3157" w:type="dxa"/>
            <w:vMerge w:val="restart"/>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生活垃圾转运站</w:t>
            </w:r>
          </w:p>
        </w:tc>
        <w:tc>
          <w:tcPr>
            <w:tcW w:w="3172"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＞450t/d</w:t>
            </w:r>
          </w:p>
        </w:tc>
        <w:tc>
          <w:tcPr>
            <w:tcW w:w="2055"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≥15</w:t>
            </w:r>
          </w:p>
        </w:tc>
      </w:tr>
      <w:tr w:rsidR="00DA44CC">
        <w:trPr>
          <w:trHeight w:hRule="exact" w:val="296"/>
          <w:jc w:val="center"/>
        </w:trPr>
        <w:tc>
          <w:tcPr>
            <w:tcW w:w="832" w:type="dxa"/>
            <w:vMerge/>
            <w:vAlign w:val="center"/>
          </w:tcPr>
          <w:p w:rsidR="00DA44CC" w:rsidRDefault="00DA44CC">
            <w:pPr>
              <w:adjustRightInd w:val="0"/>
              <w:snapToGrid w:val="0"/>
              <w:spacing w:line="240" w:lineRule="atLeast"/>
              <w:jc w:val="center"/>
              <w:rPr>
                <w:rFonts w:ascii="黑体" w:eastAsia="黑体" w:hAnsi="黑体"/>
                <w:sz w:val="18"/>
                <w:szCs w:val="18"/>
              </w:rPr>
            </w:pPr>
          </w:p>
        </w:tc>
        <w:tc>
          <w:tcPr>
            <w:tcW w:w="3157" w:type="dxa"/>
            <w:vMerge/>
            <w:vAlign w:val="center"/>
          </w:tcPr>
          <w:p w:rsidR="00DA44CC" w:rsidRDefault="00DA44CC">
            <w:pPr>
              <w:adjustRightInd w:val="0"/>
              <w:snapToGrid w:val="0"/>
              <w:spacing w:line="240" w:lineRule="atLeast"/>
              <w:jc w:val="center"/>
              <w:rPr>
                <w:rFonts w:ascii="黑体" w:eastAsia="黑体" w:hAnsi="黑体"/>
                <w:sz w:val="18"/>
                <w:szCs w:val="18"/>
              </w:rPr>
            </w:pPr>
          </w:p>
        </w:tc>
        <w:tc>
          <w:tcPr>
            <w:tcW w:w="3172"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150-450t/d</w:t>
            </w:r>
          </w:p>
        </w:tc>
        <w:tc>
          <w:tcPr>
            <w:tcW w:w="2055"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≥8</w:t>
            </w:r>
          </w:p>
        </w:tc>
      </w:tr>
      <w:tr w:rsidR="00DA44CC">
        <w:trPr>
          <w:trHeight w:hRule="exact" w:val="295"/>
          <w:jc w:val="center"/>
        </w:trPr>
        <w:tc>
          <w:tcPr>
            <w:tcW w:w="832" w:type="dxa"/>
            <w:vMerge/>
            <w:vAlign w:val="center"/>
          </w:tcPr>
          <w:p w:rsidR="00DA44CC" w:rsidRDefault="00DA44CC">
            <w:pPr>
              <w:adjustRightInd w:val="0"/>
              <w:snapToGrid w:val="0"/>
              <w:spacing w:line="240" w:lineRule="atLeast"/>
              <w:jc w:val="center"/>
              <w:rPr>
                <w:rFonts w:ascii="黑体" w:eastAsia="黑体" w:hAnsi="黑体"/>
                <w:sz w:val="18"/>
                <w:szCs w:val="18"/>
              </w:rPr>
            </w:pPr>
          </w:p>
        </w:tc>
        <w:tc>
          <w:tcPr>
            <w:tcW w:w="3157" w:type="dxa"/>
            <w:vMerge/>
            <w:vAlign w:val="center"/>
          </w:tcPr>
          <w:p w:rsidR="00DA44CC" w:rsidRDefault="00DA44CC">
            <w:pPr>
              <w:adjustRightInd w:val="0"/>
              <w:snapToGrid w:val="0"/>
              <w:spacing w:line="240" w:lineRule="atLeast"/>
              <w:jc w:val="center"/>
              <w:rPr>
                <w:rFonts w:ascii="黑体" w:eastAsia="黑体" w:hAnsi="黑体"/>
                <w:sz w:val="18"/>
                <w:szCs w:val="18"/>
              </w:rPr>
            </w:pPr>
          </w:p>
        </w:tc>
        <w:tc>
          <w:tcPr>
            <w:tcW w:w="3172"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50-150t/d</w:t>
            </w:r>
          </w:p>
        </w:tc>
        <w:tc>
          <w:tcPr>
            <w:tcW w:w="2055"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≥5</w:t>
            </w:r>
          </w:p>
        </w:tc>
      </w:tr>
      <w:tr w:rsidR="00DA44CC">
        <w:trPr>
          <w:trHeight w:hRule="exact" w:val="295"/>
          <w:jc w:val="center"/>
        </w:trPr>
        <w:tc>
          <w:tcPr>
            <w:tcW w:w="832" w:type="dxa"/>
            <w:vMerge/>
            <w:vAlign w:val="center"/>
          </w:tcPr>
          <w:p w:rsidR="00DA44CC" w:rsidRDefault="00DA44CC">
            <w:pPr>
              <w:adjustRightInd w:val="0"/>
              <w:snapToGrid w:val="0"/>
              <w:spacing w:line="240" w:lineRule="atLeast"/>
              <w:jc w:val="center"/>
              <w:rPr>
                <w:rFonts w:ascii="黑体" w:eastAsia="黑体" w:hAnsi="黑体"/>
                <w:sz w:val="18"/>
                <w:szCs w:val="18"/>
              </w:rPr>
            </w:pPr>
          </w:p>
        </w:tc>
        <w:tc>
          <w:tcPr>
            <w:tcW w:w="3157" w:type="dxa"/>
            <w:vMerge/>
            <w:vAlign w:val="center"/>
          </w:tcPr>
          <w:p w:rsidR="00DA44CC" w:rsidRDefault="00DA44CC">
            <w:pPr>
              <w:adjustRightInd w:val="0"/>
              <w:snapToGrid w:val="0"/>
              <w:spacing w:line="240" w:lineRule="atLeast"/>
              <w:jc w:val="center"/>
              <w:rPr>
                <w:rFonts w:ascii="黑体" w:eastAsia="黑体" w:hAnsi="黑体"/>
                <w:sz w:val="18"/>
                <w:szCs w:val="18"/>
              </w:rPr>
            </w:pPr>
          </w:p>
        </w:tc>
        <w:tc>
          <w:tcPr>
            <w:tcW w:w="3172"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＜50t/d</w:t>
            </w:r>
          </w:p>
        </w:tc>
        <w:tc>
          <w:tcPr>
            <w:tcW w:w="2055"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≥3</w:t>
            </w:r>
          </w:p>
        </w:tc>
      </w:tr>
      <w:tr w:rsidR="00DA44CC">
        <w:trPr>
          <w:trHeight w:hRule="exact" w:val="295"/>
          <w:jc w:val="center"/>
        </w:trPr>
        <w:tc>
          <w:tcPr>
            <w:tcW w:w="832"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7</w:t>
            </w:r>
          </w:p>
        </w:tc>
        <w:tc>
          <w:tcPr>
            <w:tcW w:w="6329" w:type="dxa"/>
            <w:gridSpan w:val="2"/>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垃圾码头综合用地</w:t>
            </w:r>
          </w:p>
        </w:tc>
        <w:tc>
          <w:tcPr>
            <w:tcW w:w="2055"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≥10</w:t>
            </w:r>
          </w:p>
        </w:tc>
      </w:tr>
      <w:tr w:rsidR="00DA44CC">
        <w:trPr>
          <w:trHeight w:val="630"/>
          <w:jc w:val="center"/>
        </w:trPr>
        <w:tc>
          <w:tcPr>
            <w:tcW w:w="832"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8</w:t>
            </w:r>
          </w:p>
        </w:tc>
        <w:tc>
          <w:tcPr>
            <w:tcW w:w="6329" w:type="dxa"/>
            <w:gridSpan w:val="2"/>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生活垃圾卫生填埋场用地、垃圾处理厂、生活垃圾焚烧厂</w:t>
            </w:r>
          </w:p>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生活垃圾堆肥厂、粪便处理厂</w:t>
            </w:r>
          </w:p>
        </w:tc>
        <w:tc>
          <w:tcPr>
            <w:tcW w:w="2055"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≥100</w:t>
            </w:r>
          </w:p>
        </w:tc>
      </w:tr>
      <w:tr w:rsidR="00DA44CC">
        <w:trPr>
          <w:trHeight w:hRule="exact" w:val="295"/>
          <w:jc w:val="center"/>
        </w:trPr>
        <w:tc>
          <w:tcPr>
            <w:tcW w:w="832" w:type="dxa"/>
            <w:vMerge w:val="restart"/>
            <w:vAlign w:val="center"/>
          </w:tcPr>
          <w:p w:rsidR="00DA44CC" w:rsidRDefault="00DA44CC">
            <w:pPr>
              <w:adjustRightInd w:val="0"/>
              <w:snapToGrid w:val="0"/>
              <w:spacing w:line="240" w:lineRule="atLeast"/>
              <w:jc w:val="center"/>
              <w:rPr>
                <w:rFonts w:ascii="黑体" w:eastAsia="黑体" w:hAnsi="黑体"/>
                <w:sz w:val="18"/>
                <w:szCs w:val="18"/>
              </w:rPr>
            </w:pPr>
          </w:p>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9</w:t>
            </w:r>
          </w:p>
          <w:p w:rsidR="00DA44CC" w:rsidRDefault="00DA44CC">
            <w:pPr>
              <w:adjustRightInd w:val="0"/>
              <w:snapToGrid w:val="0"/>
              <w:spacing w:line="240" w:lineRule="atLeast"/>
              <w:jc w:val="center"/>
              <w:rPr>
                <w:rFonts w:ascii="黑体" w:eastAsia="黑体" w:hAnsi="黑体"/>
                <w:sz w:val="18"/>
                <w:szCs w:val="18"/>
              </w:rPr>
            </w:pPr>
          </w:p>
        </w:tc>
        <w:tc>
          <w:tcPr>
            <w:tcW w:w="3157" w:type="dxa"/>
            <w:vMerge w:val="restart"/>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新建建筑垃圾转运调配场用地</w:t>
            </w:r>
          </w:p>
        </w:tc>
        <w:tc>
          <w:tcPr>
            <w:tcW w:w="3172"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＞2000t/d</w:t>
            </w:r>
          </w:p>
        </w:tc>
        <w:tc>
          <w:tcPr>
            <w:tcW w:w="2055"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≥20</w:t>
            </w:r>
          </w:p>
        </w:tc>
      </w:tr>
      <w:tr w:rsidR="00DA44CC">
        <w:trPr>
          <w:trHeight w:hRule="exact" w:val="295"/>
          <w:jc w:val="center"/>
        </w:trPr>
        <w:tc>
          <w:tcPr>
            <w:tcW w:w="832" w:type="dxa"/>
            <w:vMerge/>
            <w:vAlign w:val="center"/>
          </w:tcPr>
          <w:p w:rsidR="00DA44CC" w:rsidRDefault="00DA44CC">
            <w:pPr>
              <w:adjustRightInd w:val="0"/>
              <w:snapToGrid w:val="0"/>
              <w:spacing w:line="240" w:lineRule="atLeast"/>
              <w:jc w:val="center"/>
              <w:rPr>
                <w:rFonts w:ascii="黑体" w:eastAsia="黑体" w:hAnsi="黑体"/>
                <w:sz w:val="18"/>
                <w:szCs w:val="18"/>
              </w:rPr>
            </w:pPr>
          </w:p>
        </w:tc>
        <w:tc>
          <w:tcPr>
            <w:tcW w:w="3157" w:type="dxa"/>
            <w:vMerge/>
            <w:vAlign w:val="center"/>
          </w:tcPr>
          <w:p w:rsidR="00DA44CC" w:rsidRDefault="00DA44CC">
            <w:pPr>
              <w:adjustRightInd w:val="0"/>
              <w:snapToGrid w:val="0"/>
              <w:spacing w:line="240" w:lineRule="atLeast"/>
              <w:jc w:val="center"/>
              <w:rPr>
                <w:rFonts w:ascii="黑体" w:eastAsia="黑体" w:hAnsi="黑体"/>
                <w:sz w:val="18"/>
                <w:szCs w:val="18"/>
              </w:rPr>
            </w:pPr>
          </w:p>
        </w:tc>
        <w:tc>
          <w:tcPr>
            <w:tcW w:w="3172"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500-2000t/d</w:t>
            </w:r>
          </w:p>
        </w:tc>
        <w:tc>
          <w:tcPr>
            <w:tcW w:w="2055"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≥15</w:t>
            </w:r>
          </w:p>
        </w:tc>
      </w:tr>
      <w:tr w:rsidR="00DA44CC">
        <w:trPr>
          <w:trHeight w:hRule="exact" w:val="295"/>
          <w:jc w:val="center"/>
        </w:trPr>
        <w:tc>
          <w:tcPr>
            <w:tcW w:w="832" w:type="dxa"/>
            <w:vMerge/>
            <w:vAlign w:val="center"/>
          </w:tcPr>
          <w:p w:rsidR="00DA44CC" w:rsidRDefault="00DA44CC">
            <w:pPr>
              <w:adjustRightInd w:val="0"/>
              <w:snapToGrid w:val="0"/>
              <w:spacing w:line="240" w:lineRule="atLeast"/>
              <w:jc w:val="center"/>
              <w:rPr>
                <w:rFonts w:ascii="黑体" w:eastAsia="黑体" w:hAnsi="黑体"/>
                <w:sz w:val="18"/>
                <w:szCs w:val="18"/>
              </w:rPr>
            </w:pPr>
          </w:p>
        </w:tc>
        <w:tc>
          <w:tcPr>
            <w:tcW w:w="3157" w:type="dxa"/>
            <w:vMerge/>
            <w:vAlign w:val="center"/>
          </w:tcPr>
          <w:p w:rsidR="00DA44CC" w:rsidRDefault="00DA44CC">
            <w:pPr>
              <w:adjustRightInd w:val="0"/>
              <w:snapToGrid w:val="0"/>
              <w:spacing w:line="240" w:lineRule="atLeast"/>
              <w:jc w:val="center"/>
              <w:rPr>
                <w:rFonts w:ascii="黑体" w:eastAsia="黑体" w:hAnsi="黑体"/>
                <w:sz w:val="18"/>
                <w:szCs w:val="18"/>
              </w:rPr>
            </w:pPr>
          </w:p>
        </w:tc>
        <w:tc>
          <w:tcPr>
            <w:tcW w:w="3172"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＜500t/d</w:t>
            </w:r>
          </w:p>
        </w:tc>
        <w:tc>
          <w:tcPr>
            <w:tcW w:w="2055"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≥10</w:t>
            </w:r>
          </w:p>
        </w:tc>
      </w:tr>
      <w:tr w:rsidR="00DA44CC">
        <w:trPr>
          <w:trHeight w:hRule="exact" w:val="295"/>
          <w:jc w:val="center"/>
        </w:trPr>
        <w:tc>
          <w:tcPr>
            <w:tcW w:w="832" w:type="dxa"/>
            <w:vMerge w:val="restart"/>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10</w:t>
            </w:r>
          </w:p>
        </w:tc>
        <w:tc>
          <w:tcPr>
            <w:tcW w:w="3157" w:type="dxa"/>
            <w:vMerge w:val="restart"/>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变电站（室外）</w:t>
            </w:r>
          </w:p>
        </w:tc>
        <w:tc>
          <w:tcPr>
            <w:tcW w:w="3172"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500kv</w:t>
            </w:r>
          </w:p>
        </w:tc>
        <w:tc>
          <w:tcPr>
            <w:tcW w:w="2055"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≥30</w:t>
            </w:r>
          </w:p>
        </w:tc>
      </w:tr>
      <w:tr w:rsidR="00DA44CC">
        <w:trPr>
          <w:trHeight w:hRule="exact" w:val="296"/>
          <w:jc w:val="center"/>
        </w:trPr>
        <w:tc>
          <w:tcPr>
            <w:tcW w:w="832" w:type="dxa"/>
            <w:vMerge/>
            <w:vAlign w:val="center"/>
          </w:tcPr>
          <w:p w:rsidR="00DA44CC" w:rsidRDefault="00DA44CC">
            <w:pPr>
              <w:adjustRightInd w:val="0"/>
              <w:snapToGrid w:val="0"/>
              <w:spacing w:line="240" w:lineRule="atLeast"/>
              <w:jc w:val="center"/>
              <w:rPr>
                <w:rFonts w:ascii="黑体" w:eastAsia="黑体" w:hAnsi="黑体"/>
                <w:sz w:val="18"/>
                <w:szCs w:val="18"/>
              </w:rPr>
            </w:pPr>
          </w:p>
        </w:tc>
        <w:tc>
          <w:tcPr>
            <w:tcW w:w="3157" w:type="dxa"/>
            <w:vMerge/>
            <w:vAlign w:val="center"/>
          </w:tcPr>
          <w:p w:rsidR="00DA44CC" w:rsidRDefault="00DA44CC">
            <w:pPr>
              <w:adjustRightInd w:val="0"/>
              <w:snapToGrid w:val="0"/>
              <w:spacing w:line="240" w:lineRule="atLeast"/>
              <w:jc w:val="center"/>
              <w:rPr>
                <w:rFonts w:ascii="黑体" w:eastAsia="黑体" w:hAnsi="黑体"/>
                <w:sz w:val="18"/>
                <w:szCs w:val="18"/>
              </w:rPr>
            </w:pPr>
          </w:p>
        </w:tc>
        <w:tc>
          <w:tcPr>
            <w:tcW w:w="3172"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220kv</w:t>
            </w:r>
          </w:p>
        </w:tc>
        <w:tc>
          <w:tcPr>
            <w:tcW w:w="2055"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≥20</w:t>
            </w:r>
          </w:p>
        </w:tc>
      </w:tr>
      <w:tr w:rsidR="00DA44CC">
        <w:trPr>
          <w:trHeight w:hRule="exact" w:val="295"/>
          <w:jc w:val="center"/>
        </w:trPr>
        <w:tc>
          <w:tcPr>
            <w:tcW w:w="832" w:type="dxa"/>
            <w:vMerge/>
            <w:vAlign w:val="center"/>
          </w:tcPr>
          <w:p w:rsidR="00DA44CC" w:rsidRDefault="00DA44CC">
            <w:pPr>
              <w:adjustRightInd w:val="0"/>
              <w:snapToGrid w:val="0"/>
              <w:spacing w:line="240" w:lineRule="atLeast"/>
              <w:jc w:val="center"/>
              <w:rPr>
                <w:rFonts w:ascii="黑体" w:eastAsia="黑体" w:hAnsi="黑体"/>
                <w:sz w:val="18"/>
                <w:szCs w:val="18"/>
              </w:rPr>
            </w:pPr>
          </w:p>
        </w:tc>
        <w:tc>
          <w:tcPr>
            <w:tcW w:w="3157" w:type="dxa"/>
            <w:vMerge/>
            <w:vAlign w:val="center"/>
          </w:tcPr>
          <w:p w:rsidR="00DA44CC" w:rsidRDefault="00DA44CC">
            <w:pPr>
              <w:adjustRightInd w:val="0"/>
              <w:snapToGrid w:val="0"/>
              <w:spacing w:line="240" w:lineRule="atLeast"/>
              <w:jc w:val="center"/>
              <w:rPr>
                <w:rFonts w:ascii="黑体" w:eastAsia="黑体" w:hAnsi="黑体"/>
                <w:sz w:val="18"/>
                <w:szCs w:val="18"/>
              </w:rPr>
            </w:pPr>
          </w:p>
        </w:tc>
        <w:tc>
          <w:tcPr>
            <w:tcW w:w="3172"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110kv</w:t>
            </w:r>
          </w:p>
        </w:tc>
        <w:tc>
          <w:tcPr>
            <w:tcW w:w="2055"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≥15</w:t>
            </w:r>
          </w:p>
        </w:tc>
      </w:tr>
    </w:tbl>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第四十四条  公用设施廊道</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公用设施廊道周围应按照表5-3规定的宽度规划防护绿地。</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lastRenderedPageBreak/>
        <w:t>35kV以上的高压走廊，宜根据线路的电压等级及同走廊架设的线路数量，设置相应宽度的高压走廊绿地。</w:t>
      </w:r>
    </w:p>
    <w:p w:rsidR="00DA44CC" w:rsidRDefault="00C53A1B">
      <w:pPr>
        <w:spacing w:line="360" w:lineRule="auto"/>
        <w:jc w:val="center"/>
      </w:pPr>
      <w:r>
        <w:rPr>
          <w:rFonts w:ascii="黑体" w:eastAsia="黑体" w:hAnsi="黑体" w:hint="eastAsia"/>
        </w:rPr>
        <w:t>表5-3公用设施廊道防护绿地宽度控制一览表</w:t>
      </w:r>
    </w:p>
    <w:tbl>
      <w:tblPr>
        <w:tblW w:w="92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3"/>
        <w:gridCol w:w="1158"/>
        <w:gridCol w:w="1650"/>
        <w:gridCol w:w="3124"/>
        <w:gridCol w:w="2461"/>
      </w:tblGrid>
      <w:tr w:rsidR="00DA44CC">
        <w:trPr>
          <w:trHeight w:hRule="exact" w:val="411"/>
          <w:jc w:val="center"/>
        </w:trPr>
        <w:tc>
          <w:tcPr>
            <w:tcW w:w="823" w:type="dxa"/>
            <w:shd w:val="clear" w:color="auto" w:fill="FFFFFF"/>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编号</w:t>
            </w:r>
          </w:p>
        </w:tc>
        <w:tc>
          <w:tcPr>
            <w:tcW w:w="2808" w:type="dxa"/>
            <w:gridSpan w:val="2"/>
            <w:shd w:val="clear" w:color="auto" w:fill="FFFFFF"/>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市政设施名称</w:t>
            </w:r>
          </w:p>
        </w:tc>
        <w:tc>
          <w:tcPr>
            <w:tcW w:w="3124" w:type="dxa"/>
            <w:shd w:val="clear" w:color="auto" w:fill="FFFFFF"/>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防护绿地宽度要求(</w:t>
            </w:r>
            <w:r>
              <w:rPr>
                <w:rFonts w:ascii="黑体" w:eastAsia="黑体" w:hAnsi="黑体" w:hint="eastAsia"/>
                <w:sz w:val="18"/>
                <w:szCs w:val="18"/>
              </w:rPr>
              <w:t>米</w:t>
            </w:r>
            <w:r>
              <w:rPr>
                <w:rFonts w:ascii="黑体" w:eastAsia="黑体" w:hAnsi="黑体"/>
                <w:sz w:val="18"/>
                <w:szCs w:val="18"/>
              </w:rPr>
              <w:t>)</w:t>
            </w:r>
          </w:p>
        </w:tc>
        <w:tc>
          <w:tcPr>
            <w:tcW w:w="2461" w:type="dxa"/>
            <w:shd w:val="clear" w:color="auto" w:fill="FFFFFF"/>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备注</w:t>
            </w:r>
          </w:p>
        </w:tc>
      </w:tr>
      <w:tr w:rsidR="00DA44CC">
        <w:trPr>
          <w:trHeight w:hRule="exact" w:val="295"/>
          <w:jc w:val="center"/>
        </w:trPr>
        <w:tc>
          <w:tcPr>
            <w:tcW w:w="823"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1</w:t>
            </w:r>
          </w:p>
        </w:tc>
        <w:tc>
          <w:tcPr>
            <w:tcW w:w="2808" w:type="dxa"/>
            <w:gridSpan w:val="2"/>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石油、天然气管道</w:t>
            </w:r>
          </w:p>
        </w:tc>
        <w:tc>
          <w:tcPr>
            <w:tcW w:w="3124"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5（单侧）</w:t>
            </w:r>
          </w:p>
        </w:tc>
        <w:tc>
          <w:tcPr>
            <w:tcW w:w="2461"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从管道线路中心线计</w:t>
            </w:r>
          </w:p>
        </w:tc>
      </w:tr>
      <w:tr w:rsidR="00DA44CC">
        <w:trPr>
          <w:trHeight w:hRule="exact" w:val="298"/>
          <w:jc w:val="center"/>
        </w:trPr>
        <w:tc>
          <w:tcPr>
            <w:tcW w:w="823" w:type="dxa"/>
            <w:vMerge w:val="restart"/>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2</w:t>
            </w:r>
          </w:p>
        </w:tc>
        <w:tc>
          <w:tcPr>
            <w:tcW w:w="1158" w:type="dxa"/>
            <w:vMerge w:val="restart"/>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高压输电</w:t>
            </w:r>
          </w:p>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线走廊</w:t>
            </w:r>
          </w:p>
        </w:tc>
        <w:tc>
          <w:tcPr>
            <w:tcW w:w="1650"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35kV</w:t>
            </w:r>
          </w:p>
        </w:tc>
        <w:tc>
          <w:tcPr>
            <w:tcW w:w="3124"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12-20</w:t>
            </w:r>
          </w:p>
        </w:tc>
        <w:tc>
          <w:tcPr>
            <w:tcW w:w="2461" w:type="dxa"/>
            <w:vMerge w:val="restart"/>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总宽度</w:t>
            </w:r>
          </w:p>
        </w:tc>
      </w:tr>
      <w:tr w:rsidR="00DA44CC">
        <w:trPr>
          <w:trHeight w:hRule="exact" w:val="295"/>
          <w:jc w:val="center"/>
        </w:trPr>
        <w:tc>
          <w:tcPr>
            <w:tcW w:w="823" w:type="dxa"/>
            <w:vMerge/>
            <w:vAlign w:val="center"/>
          </w:tcPr>
          <w:p w:rsidR="00DA44CC" w:rsidRDefault="00DA44CC"/>
        </w:tc>
        <w:tc>
          <w:tcPr>
            <w:tcW w:w="1158" w:type="dxa"/>
            <w:vMerge/>
            <w:vAlign w:val="center"/>
          </w:tcPr>
          <w:p w:rsidR="00DA44CC" w:rsidRDefault="00DA44CC">
            <w:pPr>
              <w:adjustRightInd w:val="0"/>
              <w:snapToGrid w:val="0"/>
              <w:spacing w:line="240" w:lineRule="atLeast"/>
              <w:jc w:val="center"/>
              <w:rPr>
                <w:rFonts w:ascii="黑体" w:eastAsia="黑体" w:hAnsi="黑体"/>
                <w:sz w:val="18"/>
                <w:szCs w:val="18"/>
              </w:rPr>
            </w:pPr>
          </w:p>
        </w:tc>
        <w:tc>
          <w:tcPr>
            <w:tcW w:w="1650"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66~110kV</w:t>
            </w:r>
          </w:p>
        </w:tc>
        <w:tc>
          <w:tcPr>
            <w:tcW w:w="3124"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15-25</w:t>
            </w:r>
          </w:p>
        </w:tc>
        <w:tc>
          <w:tcPr>
            <w:tcW w:w="2461" w:type="dxa"/>
            <w:vMerge/>
            <w:vAlign w:val="center"/>
          </w:tcPr>
          <w:p w:rsidR="00DA44CC" w:rsidRDefault="00DA44CC">
            <w:pPr>
              <w:rPr>
                <w:szCs w:val="22"/>
              </w:rPr>
            </w:pPr>
          </w:p>
        </w:tc>
      </w:tr>
      <w:tr w:rsidR="00DA44CC">
        <w:trPr>
          <w:trHeight w:hRule="exact" w:val="295"/>
          <w:jc w:val="center"/>
        </w:trPr>
        <w:tc>
          <w:tcPr>
            <w:tcW w:w="823" w:type="dxa"/>
            <w:vMerge/>
            <w:vAlign w:val="center"/>
          </w:tcPr>
          <w:p w:rsidR="00DA44CC" w:rsidRDefault="00DA44CC"/>
        </w:tc>
        <w:tc>
          <w:tcPr>
            <w:tcW w:w="1158" w:type="dxa"/>
            <w:vMerge/>
            <w:vAlign w:val="center"/>
          </w:tcPr>
          <w:p w:rsidR="00DA44CC" w:rsidRDefault="00DA44CC">
            <w:pPr>
              <w:adjustRightInd w:val="0"/>
              <w:snapToGrid w:val="0"/>
              <w:spacing w:line="240" w:lineRule="atLeast"/>
              <w:jc w:val="center"/>
              <w:rPr>
                <w:rFonts w:ascii="黑体" w:eastAsia="黑体" w:hAnsi="黑体"/>
                <w:sz w:val="18"/>
                <w:szCs w:val="18"/>
              </w:rPr>
            </w:pPr>
          </w:p>
        </w:tc>
        <w:tc>
          <w:tcPr>
            <w:tcW w:w="1650"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220kV</w:t>
            </w:r>
          </w:p>
        </w:tc>
        <w:tc>
          <w:tcPr>
            <w:tcW w:w="3124"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30-40</w:t>
            </w:r>
          </w:p>
        </w:tc>
        <w:tc>
          <w:tcPr>
            <w:tcW w:w="2461" w:type="dxa"/>
            <w:vMerge/>
            <w:vAlign w:val="center"/>
          </w:tcPr>
          <w:p w:rsidR="00DA44CC" w:rsidRDefault="00DA44CC">
            <w:pPr>
              <w:rPr>
                <w:szCs w:val="22"/>
              </w:rPr>
            </w:pPr>
          </w:p>
        </w:tc>
      </w:tr>
      <w:tr w:rsidR="00DA44CC">
        <w:trPr>
          <w:trHeight w:hRule="exact" w:val="295"/>
          <w:jc w:val="center"/>
        </w:trPr>
        <w:tc>
          <w:tcPr>
            <w:tcW w:w="823" w:type="dxa"/>
            <w:vMerge/>
            <w:vAlign w:val="center"/>
          </w:tcPr>
          <w:p w:rsidR="00DA44CC" w:rsidRDefault="00DA44CC"/>
        </w:tc>
        <w:tc>
          <w:tcPr>
            <w:tcW w:w="1158" w:type="dxa"/>
            <w:vMerge/>
            <w:vAlign w:val="center"/>
          </w:tcPr>
          <w:p w:rsidR="00DA44CC" w:rsidRDefault="00DA44CC">
            <w:pPr>
              <w:adjustRightInd w:val="0"/>
              <w:snapToGrid w:val="0"/>
              <w:spacing w:line="240" w:lineRule="atLeast"/>
              <w:jc w:val="center"/>
              <w:rPr>
                <w:rFonts w:ascii="黑体" w:eastAsia="黑体" w:hAnsi="黑体"/>
                <w:sz w:val="18"/>
                <w:szCs w:val="18"/>
              </w:rPr>
            </w:pPr>
          </w:p>
        </w:tc>
        <w:tc>
          <w:tcPr>
            <w:tcW w:w="1650"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330kV</w:t>
            </w:r>
          </w:p>
        </w:tc>
        <w:tc>
          <w:tcPr>
            <w:tcW w:w="3124"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35-45</w:t>
            </w:r>
          </w:p>
        </w:tc>
        <w:tc>
          <w:tcPr>
            <w:tcW w:w="2461" w:type="dxa"/>
            <w:vMerge/>
            <w:vAlign w:val="center"/>
          </w:tcPr>
          <w:p w:rsidR="00DA44CC" w:rsidRDefault="00DA44CC">
            <w:pPr>
              <w:rPr>
                <w:szCs w:val="22"/>
              </w:rPr>
            </w:pPr>
          </w:p>
        </w:tc>
      </w:tr>
      <w:tr w:rsidR="00DA44CC">
        <w:trPr>
          <w:trHeight w:hRule="exact" w:val="293"/>
          <w:jc w:val="center"/>
        </w:trPr>
        <w:tc>
          <w:tcPr>
            <w:tcW w:w="823" w:type="dxa"/>
            <w:vMerge/>
            <w:vAlign w:val="center"/>
          </w:tcPr>
          <w:p w:rsidR="00DA44CC" w:rsidRDefault="00DA44CC"/>
        </w:tc>
        <w:tc>
          <w:tcPr>
            <w:tcW w:w="1158" w:type="dxa"/>
            <w:vMerge/>
            <w:vAlign w:val="center"/>
          </w:tcPr>
          <w:p w:rsidR="00DA44CC" w:rsidRDefault="00DA44CC">
            <w:pPr>
              <w:adjustRightInd w:val="0"/>
              <w:snapToGrid w:val="0"/>
              <w:spacing w:line="240" w:lineRule="atLeast"/>
              <w:jc w:val="center"/>
              <w:rPr>
                <w:rFonts w:ascii="黑体" w:eastAsia="黑体" w:hAnsi="黑体"/>
                <w:sz w:val="18"/>
                <w:szCs w:val="18"/>
              </w:rPr>
            </w:pPr>
          </w:p>
        </w:tc>
        <w:tc>
          <w:tcPr>
            <w:tcW w:w="1650"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≥500kV</w:t>
            </w:r>
          </w:p>
        </w:tc>
        <w:tc>
          <w:tcPr>
            <w:tcW w:w="3124" w:type="dxa"/>
            <w:vAlign w:val="center"/>
          </w:tcPr>
          <w:p w:rsidR="00DA44CC" w:rsidRDefault="00C53A1B">
            <w:pPr>
              <w:adjustRightInd w:val="0"/>
              <w:snapToGrid w:val="0"/>
              <w:spacing w:line="240" w:lineRule="atLeast"/>
              <w:jc w:val="center"/>
              <w:rPr>
                <w:rFonts w:ascii="黑体" w:eastAsia="黑体" w:hAnsi="黑体"/>
                <w:sz w:val="18"/>
                <w:szCs w:val="18"/>
              </w:rPr>
            </w:pPr>
            <w:r>
              <w:rPr>
                <w:rFonts w:ascii="黑体" w:eastAsia="黑体" w:hAnsi="黑体"/>
                <w:sz w:val="18"/>
                <w:szCs w:val="18"/>
              </w:rPr>
              <w:t>60-75</w:t>
            </w:r>
          </w:p>
        </w:tc>
        <w:tc>
          <w:tcPr>
            <w:tcW w:w="2461" w:type="dxa"/>
            <w:vMerge/>
            <w:vAlign w:val="center"/>
          </w:tcPr>
          <w:p w:rsidR="00DA44CC" w:rsidRDefault="00DA44CC">
            <w:pPr>
              <w:rPr>
                <w:szCs w:val="22"/>
              </w:rPr>
            </w:pPr>
          </w:p>
        </w:tc>
      </w:tr>
    </w:tbl>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第四十五条  其他规定要求</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传染病院周围必须设置防护绿地，宽度不小于50米。</w:t>
      </w:r>
    </w:p>
    <w:p w:rsidR="00DA44CC" w:rsidRDefault="00DA44CC">
      <w:pPr>
        <w:adjustRightInd w:val="0"/>
        <w:snapToGrid w:val="0"/>
        <w:spacing w:line="600" w:lineRule="exact"/>
        <w:jc w:val="center"/>
        <w:rPr>
          <w:rFonts w:ascii="方正黑体简体" w:eastAsia="方正黑体简体" w:hAnsi="宋体" w:cs="黑体"/>
          <w:color w:val="000000"/>
          <w:sz w:val="32"/>
          <w:szCs w:val="32"/>
        </w:rPr>
      </w:pPr>
    </w:p>
    <w:p w:rsidR="00DA44CC" w:rsidRDefault="00C53A1B">
      <w:pPr>
        <w:adjustRightInd w:val="0"/>
        <w:snapToGrid w:val="0"/>
        <w:spacing w:line="600" w:lineRule="exact"/>
        <w:jc w:val="center"/>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第六章  六线控制</w:t>
      </w:r>
    </w:p>
    <w:p w:rsidR="00DA44CC" w:rsidRDefault="00DA44CC">
      <w:pPr>
        <w:adjustRightInd w:val="0"/>
        <w:snapToGrid w:val="0"/>
        <w:spacing w:line="600" w:lineRule="exact"/>
        <w:jc w:val="center"/>
        <w:rPr>
          <w:rFonts w:ascii="方正黑体简体" w:eastAsia="方正黑体简体" w:hAnsi="宋体" w:cs="黑体"/>
          <w:color w:val="000000"/>
          <w:sz w:val="32"/>
          <w:szCs w:val="32"/>
        </w:rPr>
      </w:pPr>
    </w:p>
    <w:p w:rsidR="00DA44CC" w:rsidRDefault="00C53A1B">
      <w:pPr>
        <w:adjustRightInd w:val="0"/>
        <w:snapToGrid w:val="0"/>
        <w:spacing w:line="600" w:lineRule="exact"/>
        <w:jc w:val="center"/>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第一节  一般规定</w:t>
      </w:r>
    </w:p>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第四十六条  六线控制内容</w:t>
      </w:r>
    </w:p>
    <w:p w:rsidR="00DA44CC" w:rsidRPr="007852A6" w:rsidRDefault="00C53A1B" w:rsidP="00D43F73">
      <w:pPr>
        <w:adjustRightInd w:val="0"/>
        <w:snapToGrid w:val="0"/>
        <w:spacing w:line="560" w:lineRule="exact"/>
        <w:ind w:firstLineChars="200" w:firstLine="640"/>
        <w:rPr>
          <w:rFonts w:ascii="方正仿宋简体" w:eastAsia="方正仿宋简体" w:hAnsi="宋体" w:cs="仿宋_GB2312"/>
          <w:sz w:val="32"/>
          <w:szCs w:val="32"/>
        </w:rPr>
      </w:pPr>
      <w:r w:rsidRPr="007852A6">
        <w:rPr>
          <w:rFonts w:ascii="方正仿宋简体" w:eastAsia="方正仿宋简体" w:hAnsi="宋体" w:cs="仿宋_GB2312" w:hint="eastAsia"/>
          <w:sz w:val="32"/>
          <w:szCs w:val="32"/>
        </w:rPr>
        <w:t>六线控制是指对道路红线、城市蓝线、城市黄线、</w:t>
      </w:r>
      <w:r w:rsidR="00526524" w:rsidRPr="007852A6">
        <w:rPr>
          <w:rFonts w:ascii="方正仿宋简体" w:eastAsia="方正仿宋简体" w:hAnsi="宋体" w:cs="仿宋_GB2312" w:hint="eastAsia"/>
          <w:sz w:val="32"/>
          <w:szCs w:val="32"/>
        </w:rPr>
        <w:t>城市橙线、</w:t>
      </w:r>
      <w:r w:rsidRPr="007852A6">
        <w:rPr>
          <w:rFonts w:ascii="方正仿宋简体" w:eastAsia="方正仿宋简体" w:hAnsi="宋体" w:cs="仿宋_GB2312" w:hint="eastAsia"/>
          <w:sz w:val="32"/>
          <w:szCs w:val="32"/>
        </w:rPr>
        <w:t>城市绿线、城市紫线等控制管理。</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第四十七条  控制内容和控制方式</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1.六线控制内容包括刚性管控内容和弹性引导内容。刚性管控内容在图则中应采用实线标示，是在规划实施中必须严格遵守的内容，原则上不得修改；弹性引导内容在图则中应采用虚线标示，是在规划实施中应遵照执行的标准和基础，可结合实际情况进行深化和修改。</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lastRenderedPageBreak/>
        <w:t>2.控制方式分为实线控制、虚线控制、点位控制和指标控制四种。</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（1）实线控制是指对地块或设施的位置、边界、形状、建设规模、建设内容要求原则上不予更改。</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（2）虚线控制是指对地块或设施的建设规模和建设内容不得作出更改，位置、边界、形状可以根据具体方案进行调整。</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（3）点位控制是指纳入保护或控制的规划要要素在法定文件中采用点位予与界定。点位控制的设施可在确保设施建筑规模的前提下，依附地块进行联合开发建设。</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（4）指标控制是指规划内容的控制要求采用指标予以界定，控制指标不得改变，其用地的位置和范围则可以通过下位规划落实。</w:t>
      </w:r>
    </w:p>
    <w:p w:rsidR="00DA44CC" w:rsidRDefault="00C53A1B" w:rsidP="00D43F73">
      <w:pPr>
        <w:adjustRightInd w:val="0"/>
        <w:snapToGrid w:val="0"/>
        <w:spacing w:line="560" w:lineRule="exact"/>
        <w:jc w:val="center"/>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第二节  道路红线</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第四十八条  道路红线</w:t>
      </w:r>
    </w:p>
    <w:p w:rsidR="00DA44CC" w:rsidRPr="007852A6" w:rsidRDefault="00B02005" w:rsidP="00D43F73">
      <w:pPr>
        <w:adjustRightInd w:val="0"/>
        <w:snapToGrid w:val="0"/>
        <w:spacing w:line="560" w:lineRule="exact"/>
        <w:ind w:firstLineChars="200" w:firstLine="640"/>
        <w:rPr>
          <w:rFonts w:ascii="方正仿宋简体" w:eastAsia="方正仿宋简体" w:hAnsi="宋体" w:cs="仿宋_GB2312"/>
          <w:sz w:val="32"/>
          <w:szCs w:val="32"/>
        </w:rPr>
      </w:pPr>
      <w:r w:rsidRPr="007852A6">
        <w:rPr>
          <w:rFonts w:ascii="方正仿宋简体" w:eastAsia="方正仿宋简体" w:hAnsi="宋体" w:cs="仿宋_GB2312" w:hint="eastAsia"/>
          <w:sz w:val="32"/>
          <w:szCs w:val="32"/>
        </w:rPr>
        <w:t>道路红线</w:t>
      </w:r>
      <w:r w:rsidR="00C53A1B" w:rsidRPr="007852A6">
        <w:rPr>
          <w:rFonts w:ascii="方正仿宋简体" w:eastAsia="方正仿宋简体" w:hAnsi="宋体" w:cs="仿宋_GB2312" w:hint="eastAsia"/>
          <w:sz w:val="32"/>
          <w:szCs w:val="32"/>
        </w:rPr>
        <w:t>是指公路、城市道路、铁路的用地控制界线。</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第四十九条  刚性管控和弹性引导内容</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刚性管控内容包括对城市规划布局和综合交通体系有重大影响的铁路、国省道、城市快速路、主次干路的走向及宽度，已按规划实施的铁路、公路和城市道路走向及红线宽度，城市道路等级。</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弹性引导内容包括规划铁路、公路、城市主次干路线形，城市支路走向、布局及宽度等。在规划管理时，可以结合实际情况，</w:t>
      </w:r>
      <w:r>
        <w:rPr>
          <w:rFonts w:ascii="方正仿宋简体" w:eastAsia="方正仿宋简体" w:hAnsi="宋体" w:cs="仿宋_GB2312" w:hint="eastAsia"/>
          <w:color w:val="000000"/>
          <w:sz w:val="32"/>
          <w:szCs w:val="32"/>
        </w:rPr>
        <w:lastRenderedPageBreak/>
        <w:t>在不影响交通功能、不降低路网密度的前提下进行适当的深化和调整。</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第五十条  深化内容和修改内容</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1.深化内容包含但不限于以下情形：</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（1）道路交叉口转弯半径调整；道路设施完善调整；控规批复前已审批项目控制条件一致性调整等进行技术性优化的；</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（2）结合道路建设项目，不改变规划等级、宽度及贯通性的线形调整等进行线形微调的；</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（3）与现状条件相结合，通过道路设计深化，并对周边用地条件无影响的等现状符合性调整的。</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2.调整内容包含但不限于以下情形：</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（1）城市发展需要，对街区支路网布局进行完善，加密城市支路的；</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（2）因城市重大设施建设，影响街区规划布局，需要调整道路用地控制界线的；</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（3）取消规划县乡道、城市次干路及以下道路的。</w:t>
      </w:r>
    </w:p>
    <w:p w:rsidR="00DA44CC" w:rsidRDefault="00DA44CC" w:rsidP="00D43F73">
      <w:pPr>
        <w:adjustRightInd w:val="0"/>
        <w:snapToGrid w:val="0"/>
        <w:spacing w:line="560" w:lineRule="exact"/>
        <w:jc w:val="center"/>
        <w:rPr>
          <w:rFonts w:ascii="方正黑体简体" w:eastAsia="方正黑体简体" w:hAnsi="宋体" w:cs="黑体"/>
          <w:color w:val="000000"/>
          <w:sz w:val="32"/>
          <w:szCs w:val="32"/>
        </w:rPr>
      </w:pPr>
    </w:p>
    <w:p w:rsidR="00DA44CC" w:rsidRDefault="00C53A1B" w:rsidP="00D43F73">
      <w:pPr>
        <w:adjustRightInd w:val="0"/>
        <w:snapToGrid w:val="0"/>
        <w:spacing w:line="560" w:lineRule="exact"/>
        <w:jc w:val="center"/>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第三节  城市蓝线</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第五十一条  城市蓝线</w:t>
      </w:r>
    </w:p>
    <w:p w:rsidR="00DA44CC" w:rsidRDefault="00B02005"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sidRPr="007852A6">
        <w:rPr>
          <w:rFonts w:ascii="方正仿宋简体" w:eastAsia="方正仿宋简体" w:hAnsi="宋体" w:cs="仿宋_GB2312" w:hint="eastAsia"/>
          <w:color w:val="000000"/>
          <w:sz w:val="32"/>
          <w:szCs w:val="32"/>
        </w:rPr>
        <w:t>城市蓝线</w:t>
      </w:r>
      <w:r w:rsidR="00C53A1B" w:rsidRPr="007852A6">
        <w:rPr>
          <w:rFonts w:ascii="方正仿宋简体" w:eastAsia="方正仿宋简体" w:hAnsi="宋体" w:cs="仿宋_GB2312" w:hint="eastAsia"/>
          <w:color w:val="000000"/>
          <w:sz w:val="32"/>
          <w:szCs w:val="32"/>
        </w:rPr>
        <w:t>是指地表水体保护与控制的地域界</w:t>
      </w:r>
      <w:r w:rsidRPr="007852A6">
        <w:rPr>
          <w:rFonts w:ascii="方正仿宋简体" w:eastAsia="方正仿宋简体" w:hAnsi="宋体" w:cs="仿宋_GB2312" w:hint="eastAsia"/>
          <w:color w:val="000000"/>
          <w:sz w:val="32"/>
          <w:szCs w:val="32"/>
        </w:rPr>
        <w:t>线</w:t>
      </w:r>
      <w:r w:rsidR="00C53A1B" w:rsidRPr="007852A6">
        <w:rPr>
          <w:rFonts w:ascii="方正仿宋简体" w:eastAsia="方正仿宋简体" w:hAnsi="宋体" w:cs="仿宋_GB2312" w:hint="eastAsia"/>
          <w:color w:val="000000"/>
          <w:sz w:val="32"/>
          <w:szCs w:val="32"/>
        </w:rPr>
        <w:t>，具体包括具有供水、防洪、排涝、生态等作用的河道、水库、输水线路、湿地等地表水体。</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lastRenderedPageBreak/>
        <w:t>第五十二条  刚性管控和弹性引导内容</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刚性管控内容包括河道、水库的防洪标准，已按规划实施的河道及水库保护界线，河道水体线及保护线宽度（最小水体宽度、保护带总宽度），河道水体线宽度30米及以上干流河道线形。、</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弹性引导内容包括河道水体线宽度30米以下河道线形，河道水体线宽度15米以下（含15米）河道走向及线形，规划水库相关保护控制界线。在规划管理时，可以结合实际情况进行深化和调整。</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第五十三条  深化内容和调整内容</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1.深化内容包含但不限于以下情形：</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1）地表水体主管部门在不改变水体防洪除涝标准的前提下，结合设计方案对地表水体微调引起的保护控制线线形调整；控规批复前已审批项目控制条件一致性调整；结合已批准的地表水体专项规划及管控措施等进行技术性优化的；</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（2）有技术支撑并经论证的，对河道水体线宽度30米以下河道，结合现状条件进行的保护控制线走向的调整以及结合已建地表水体工程的实际位置进行的控制线调整等结合现状优化的；</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（3）因城市发展需要及城市重大设施建设，有充分技术支撑并经论证的，对河道水体线宽度15米以下（含15米）保护控制线等进行走向调整的。</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2.调整内容包含但不限于以下情形：</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（1）因城市发展需要，影响街区规划布局，有充分技术支</w:t>
      </w:r>
      <w:r>
        <w:rPr>
          <w:rFonts w:ascii="方正仿宋简体" w:eastAsia="方正仿宋简体" w:hAnsi="宋体" w:cs="仿宋_GB2312" w:hint="eastAsia"/>
          <w:color w:val="000000"/>
          <w:sz w:val="32"/>
          <w:szCs w:val="32"/>
        </w:rPr>
        <w:lastRenderedPageBreak/>
        <w:t>撑并经论证的，对河道水体线宽度15米以上30米以下保护控制线线形进行调整的；</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（2）有充分技术支撑并经论证及主管部门同意，取消规划河道水体线宽度30米以下河道的。</w:t>
      </w:r>
    </w:p>
    <w:p w:rsidR="00DA44CC" w:rsidRDefault="00DA44CC" w:rsidP="00D43F73">
      <w:pPr>
        <w:adjustRightInd w:val="0"/>
        <w:snapToGrid w:val="0"/>
        <w:spacing w:line="560" w:lineRule="exact"/>
        <w:jc w:val="center"/>
        <w:rPr>
          <w:rFonts w:ascii="方正黑体简体" w:eastAsia="方正黑体简体" w:hAnsi="宋体" w:cs="黑体"/>
          <w:color w:val="000000"/>
          <w:sz w:val="32"/>
          <w:szCs w:val="32"/>
        </w:rPr>
      </w:pPr>
    </w:p>
    <w:p w:rsidR="00DA44CC" w:rsidRDefault="00C53A1B" w:rsidP="00D43F73">
      <w:pPr>
        <w:adjustRightInd w:val="0"/>
        <w:snapToGrid w:val="0"/>
        <w:spacing w:line="560" w:lineRule="exact"/>
        <w:jc w:val="center"/>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第四节  城市黄线</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第五十四条  城市黄线</w:t>
      </w:r>
    </w:p>
    <w:p w:rsidR="00DA44CC" w:rsidRDefault="00B02005"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sidRPr="007852A6">
        <w:rPr>
          <w:rFonts w:ascii="方正仿宋简体" w:eastAsia="方正仿宋简体" w:hAnsi="宋体" w:cs="仿宋_GB2312" w:hint="eastAsia"/>
          <w:color w:val="000000"/>
          <w:sz w:val="32"/>
          <w:szCs w:val="32"/>
        </w:rPr>
        <w:t>城市黄线</w:t>
      </w:r>
      <w:r w:rsidR="00C53A1B" w:rsidRPr="007852A6">
        <w:rPr>
          <w:rFonts w:ascii="方正仿宋简体" w:eastAsia="方正仿宋简体" w:hAnsi="宋体" w:cs="仿宋_GB2312" w:hint="eastAsia"/>
          <w:color w:val="000000"/>
          <w:sz w:val="32"/>
          <w:szCs w:val="32"/>
        </w:rPr>
        <w:t>是指对城市发展全局有影响的、必须控制的城市基础设施用地的控制</w:t>
      </w:r>
      <w:r w:rsidRPr="007852A6">
        <w:rPr>
          <w:rFonts w:ascii="方正仿宋简体" w:eastAsia="方正仿宋简体" w:hAnsi="宋体" w:cs="仿宋_GB2312" w:hint="eastAsia"/>
          <w:color w:val="000000"/>
          <w:sz w:val="32"/>
          <w:szCs w:val="32"/>
        </w:rPr>
        <w:t>界线</w:t>
      </w:r>
      <w:r w:rsidR="00C53A1B" w:rsidRPr="007852A6">
        <w:rPr>
          <w:rFonts w:ascii="方正仿宋简体" w:eastAsia="方正仿宋简体" w:hAnsi="宋体" w:cs="仿宋_GB2312" w:hint="eastAsia"/>
          <w:color w:val="000000"/>
          <w:sz w:val="32"/>
          <w:szCs w:val="32"/>
        </w:rPr>
        <w:t>，具体指独立占地的交通、给水、排水、热力、燃气、电力、通信、环卫、防灾等各类市政公用设施的用地界线和市政廊道用地及保护界线。</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第五十五条  刚性管控和弹性引导内容</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刚性管控内容包括对城市发展全局有影响、必须控制的城市重要基础设施位置及用地规模，规划已批准或现状保留的基础设施位置及用地，片区内基础设施功能及最小总用地规模，依据现状控制的高压输运管道、110千伏及以上高压架空线路保护走廊线位，规划控制高压（架空线路）保护走廊宽度等。</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弹性引导内容包括对位置无特殊要求的基础设施用地，规划控制的高压保护走廊走向等。在规划管理时，可以结合实际情况进行深化和调整。</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第五十六条  深化内容和调整内容</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1.深化内容包含但不限于以下情形：</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lastRenderedPageBreak/>
        <w:t>（1）有技术支撑的基础设施用地规模增加或减少；因重点工程建设的特殊需要，调整规划高压保护走廊走向等技术性优化的；</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（2）结合现状基础设施用地或已规划审批项目用地进行的调整；规划控制高压保护走廊线位与现状实测的误差引起的调整等现状符合性调整的；</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（3）因现状高压输运管道或高压电力线迁改、高压架空线路入地等引起的高压保护走廊走向调整或取消现状高压保护走廊的。</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2.调整内容包含但不限于以下情形：</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（1）因片区发展需要布局结构变化引起，有技术支撑并经论证，调整片区内基础设施的数量和规模，以及调整规划高压保护走廊走向的；</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（2）有技术支撑的并经论证，不增加基础设施实施难度，对基础设施位置及用地进行调整的；</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（3）增加城市重要基础设施的。</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第五十七条  其他规定要求</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1.调整市政基础设施位置、形状，其位置的调整应符合合理的服务半径，用地形状需符合国家规范及建设要求。</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2.现状保留、正在建设、已获得规划批复或有规划管控意图的基础设施用地为刚性管控内容，采用实线控制；其他基础设施用地采用虚线控制。</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lastRenderedPageBreak/>
        <w:t>3.新建110千伏及以下电力线路应依据电力专项规划合理确定，布置方式应当采用地下电缆，不具备入地条件的高压架空输电线路应沿道路绿化保护带、河道保护带同塔多回架设。</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4.规划高压架空线路走廊内用地在满足相关技术规范、保证安全的条件下，可用于绿化及敷设符合规范要求的市政设施。</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5.规划新建高压长输原油管道、成品油管道、长输天然气管道应当符合城市总体规划及专业专项规划要求，不得进入规划确定的城市建设用地范围之内。现状原油管道、成品油管道、长输天然气管道在城市建设用地范围的，需逐步向外迁移。</w:t>
      </w:r>
    </w:p>
    <w:p w:rsidR="00DA44CC" w:rsidRDefault="00DA44CC" w:rsidP="00D43F73">
      <w:pPr>
        <w:adjustRightInd w:val="0"/>
        <w:snapToGrid w:val="0"/>
        <w:spacing w:line="560" w:lineRule="exact"/>
        <w:jc w:val="center"/>
        <w:rPr>
          <w:rFonts w:ascii="方正黑体简体" w:eastAsia="方正黑体简体" w:hAnsi="宋体" w:cs="黑体"/>
          <w:color w:val="000000"/>
          <w:sz w:val="32"/>
          <w:szCs w:val="32"/>
        </w:rPr>
      </w:pPr>
    </w:p>
    <w:p w:rsidR="00DA44CC" w:rsidRDefault="00C53A1B" w:rsidP="00D43F73">
      <w:pPr>
        <w:adjustRightInd w:val="0"/>
        <w:snapToGrid w:val="0"/>
        <w:spacing w:line="560" w:lineRule="exact"/>
        <w:jc w:val="center"/>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第五节  城市橙线</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第五十八条  城市橙线</w:t>
      </w:r>
    </w:p>
    <w:p w:rsidR="00DA44CC" w:rsidRDefault="00B02005"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sidRPr="007852A6">
        <w:rPr>
          <w:rFonts w:ascii="方正仿宋简体" w:eastAsia="方正仿宋简体" w:hAnsi="宋体" w:cs="仿宋_GB2312" w:hint="eastAsia"/>
          <w:color w:val="000000"/>
          <w:sz w:val="32"/>
          <w:szCs w:val="32"/>
        </w:rPr>
        <w:t>城市橙线</w:t>
      </w:r>
      <w:r w:rsidR="00C53A1B" w:rsidRPr="007852A6">
        <w:rPr>
          <w:rFonts w:ascii="方正仿宋简体" w:eastAsia="方正仿宋简体" w:hAnsi="宋体" w:cs="仿宋_GB2312" w:hint="eastAsia"/>
          <w:color w:val="000000"/>
          <w:sz w:val="32"/>
          <w:szCs w:val="32"/>
        </w:rPr>
        <w:t>是指独立占地的行政办公、医疗卫生、文化、体育、社会福利和基础教育等设施用地界线以及需要进行点位控制的设施功能。</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第五十九条  刚性管控和弹性引导内容</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刚性管控内容包括各类公益性服务设施的总规模，现状保留或已明确建设的设施用地界线，规划新建或扩建各类设施等级、规模。</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弹性引导内容包括新建设施的位置和形状。在规划管理时，可以结合实际情况进行深化和调整。</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第六十条  深化内容和调整内容</w:t>
      </w:r>
    </w:p>
    <w:p w:rsidR="00DA44CC" w:rsidRDefault="00C53A1B" w:rsidP="00B63AD6">
      <w:pPr>
        <w:adjustRightInd w:val="0"/>
        <w:snapToGrid w:val="0"/>
        <w:spacing w:line="54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lastRenderedPageBreak/>
        <w:t>1.深化内容包含但不限于以下情形：</w:t>
      </w:r>
    </w:p>
    <w:p w:rsidR="00DA44CC" w:rsidRDefault="00C53A1B" w:rsidP="00B63AD6">
      <w:pPr>
        <w:adjustRightInd w:val="0"/>
        <w:snapToGrid w:val="0"/>
        <w:spacing w:line="54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（1）在符合公益性公共服务设施布局原则、且不影响设施使用功能和改变服务范围的前提下，可以在街区范围内，根据项目建设需要和现状实际对设施用地控制线、设施位置进行深化的；</w:t>
      </w:r>
    </w:p>
    <w:p w:rsidR="00DA44CC" w:rsidRDefault="00C53A1B" w:rsidP="00B63AD6">
      <w:pPr>
        <w:adjustRightInd w:val="0"/>
        <w:snapToGrid w:val="0"/>
        <w:spacing w:line="54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（2）同类设施的拆分或合并，且不涉及规划技术指标调整的；</w:t>
      </w:r>
    </w:p>
    <w:p w:rsidR="00DA44CC" w:rsidRDefault="00C53A1B" w:rsidP="00B63AD6">
      <w:pPr>
        <w:adjustRightInd w:val="0"/>
        <w:snapToGrid w:val="0"/>
        <w:spacing w:line="54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（3）因片区内部用地功能发生变化，按照合理服务半径、设施功能等技术要求，合理增加公益性公共服务设施用地规模和数量的。</w:t>
      </w:r>
    </w:p>
    <w:p w:rsidR="00DA44CC" w:rsidRDefault="00C53A1B" w:rsidP="00B63AD6">
      <w:pPr>
        <w:adjustRightInd w:val="0"/>
        <w:snapToGrid w:val="0"/>
        <w:spacing w:line="54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2.调整内容包含但不限于以下情形：</w:t>
      </w:r>
    </w:p>
    <w:p w:rsidR="00DA44CC" w:rsidRDefault="00C53A1B" w:rsidP="00B63AD6">
      <w:pPr>
        <w:adjustRightInd w:val="0"/>
        <w:snapToGrid w:val="0"/>
        <w:spacing w:line="54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（1）规划单独占地的公益性公共服务设施与周边经营性用地复合开发建设，不再单独占地的；</w:t>
      </w:r>
    </w:p>
    <w:p w:rsidR="00DA44CC" w:rsidRDefault="00C53A1B" w:rsidP="00B63AD6">
      <w:pPr>
        <w:adjustRightInd w:val="0"/>
        <w:snapToGrid w:val="0"/>
        <w:spacing w:line="54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（2）点位控制的公益性公共服务设施跨街坊进行调整的；</w:t>
      </w:r>
    </w:p>
    <w:p w:rsidR="00DA44CC" w:rsidRDefault="00C53A1B" w:rsidP="00B63AD6">
      <w:pPr>
        <w:adjustRightInd w:val="0"/>
        <w:snapToGrid w:val="0"/>
        <w:spacing w:line="54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（3）在符合公益性公共服务设施布局原则、且不影响设施使用功能和改变服务范围的前提下，可以根据项目建设需要和现状实际对公益性公共服务设施的用地控制界线、设施位置跨街区进行调整的；</w:t>
      </w:r>
    </w:p>
    <w:p w:rsidR="00DA44CC" w:rsidRDefault="00C53A1B" w:rsidP="00B63AD6">
      <w:pPr>
        <w:adjustRightInd w:val="0"/>
        <w:snapToGrid w:val="0"/>
        <w:spacing w:line="54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（4）在保证片区主导功能不变、满足配套需求的前提下，不同公益性公共服务设施用地间进行调整的。</w:t>
      </w:r>
    </w:p>
    <w:p w:rsidR="00DA44CC" w:rsidRDefault="00DA44CC" w:rsidP="00D43F73">
      <w:pPr>
        <w:adjustRightInd w:val="0"/>
        <w:snapToGrid w:val="0"/>
        <w:spacing w:line="560" w:lineRule="exact"/>
        <w:jc w:val="center"/>
        <w:rPr>
          <w:rFonts w:ascii="方正黑体简体" w:eastAsia="方正黑体简体" w:hAnsi="宋体" w:cs="黑体"/>
          <w:color w:val="000000"/>
          <w:sz w:val="32"/>
          <w:szCs w:val="32"/>
        </w:rPr>
      </w:pPr>
    </w:p>
    <w:p w:rsidR="00DA44CC" w:rsidRDefault="00C53A1B" w:rsidP="00B63AD6">
      <w:pPr>
        <w:adjustRightInd w:val="0"/>
        <w:snapToGrid w:val="0"/>
        <w:spacing w:line="540" w:lineRule="exact"/>
        <w:jc w:val="center"/>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第六节  城市绿线</w:t>
      </w:r>
    </w:p>
    <w:p w:rsidR="00DA44CC" w:rsidRDefault="00C53A1B" w:rsidP="00B63AD6">
      <w:pPr>
        <w:adjustRightInd w:val="0"/>
        <w:snapToGrid w:val="0"/>
        <w:spacing w:line="54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 xml:space="preserve">第六十一条  </w:t>
      </w:r>
      <w:r w:rsidR="00E55415">
        <w:rPr>
          <w:rFonts w:ascii="方正黑体简体" w:eastAsia="方正黑体简体" w:hAnsi="宋体" w:cs="黑体" w:hint="eastAsia"/>
          <w:color w:val="000000"/>
          <w:sz w:val="32"/>
          <w:szCs w:val="32"/>
        </w:rPr>
        <w:t>城市绿线</w:t>
      </w:r>
    </w:p>
    <w:p w:rsidR="00DA44CC" w:rsidRDefault="00E55415" w:rsidP="00B63AD6">
      <w:pPr>
        <w:adjustRightInd w:val="0"/>
        <w:snapToGrid w:val="0"/>
        <w:spacing w:line="540" w:lineRule="exact"/>
        <w:ind w:firstLineChars="200" w:firstLine="640"/>
        <w:rPr>
          <w:rFonts w:ascii="方正仿宋简体" w:eastAsia="方正仿宋简体" w:hAnsi="宋体" w:cs="仿宋_GB2312"/>
          <w:color w:val="000000"/>
          <w:sz w:val="32"/>
          <w:szCs w:val="32"/>
        </w:rPr>
      </w:pPr>
      <w:r w:rsidRPr="007852A6">
        <w:rPr>
          <w:rFonts w:ascii="方正仿宋简体" w:eastAsia="方正仿宋简体" w:hAnsi="宋体" w:cs="仿宋_GB2312" w:hint="eastAsia"/>
          <w:color w:val="000000"/>
          <w:sz w:val="32"/>
          <w:szCs w:val="32"/>
        </w:rPr>
        <w:t>城市绿线</w:t>
      </w:r>
      <w:r w:rsidR="00C53A1B" w:rsidRPr="007852A6">
        <w:rPr>
          <w:rFonts w:ascii="方正仿宋简体" w:eastAsia="方正仿宋简体" w:hAnsi="宋体" w:cs="仿宋_GB2312" w:hint="eastAsia"/>
          <w:color w:val="000000"/>
          <w:sz w:val="32"/>
          <w:szCs w:val="32"/>
        </w:rPr>
        <w:t>是指城市各类用地范围得控制线，具体是指各类公</w:t>
      </w:r>
      <w:r w:rsidR="00C53A1B" w:rsidRPr="007852A6">
        <w:rPr>
          <w:rFonts w:ascii="方正仿宋简体" w:eastAsia="方正仿宋简体" w:hAnsi="宋体" w:cs="仿宋_GB2312" w:hint="eastAsia"/>
          <w:color w:val="000000"/>
          <w:sz w:val="32"/>
          <w:szCs w:val="32"/>
        </w:rPr>
        <w:lastRenderedPageBreak/>
        <w:t>园绿地、防护绿地、广场用地的范围界线。</w:t>
      </w:r>
    </w:p>
    <w:p w:rsidR="00DA44CC" w:rsidRDefault="00C53A1B" w:rsidP="00B63AD6">
      <w:pPr>
        <w:adjustRightInd w:val="0"/>
        <w:snapToGrid w:val="0"/>
        <w:spacing w:line="54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第六十二条  刚性管控和弹性引导内容</w:t>
      </w:r>
    </w:p>
    <w:p w:rsidR="00DA44CC" w:rsidRDefault="00C53A1B" w:rsidP="00B63AD6">
      <w:pPr>
        <w:adjustRightInd w:val="0"/>
        <w:snapToGrid w:val="0"/>
        <w:spacing w:line="54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刚性管控内容包括各类绿地的总规模，现状保留、已划定绿线或已明确建设的各类绿地界线，规划新建或扩建各类绿地的等级、规模。</w:t>
      </w:r>
    </w:p>
    <w:p w:rsidR="00DA44CC" w:rsidRDefault="00C53A1B" w:rsidP="00B63AD6">
      <w:pPr>
        <w:adjustRightInd w:val="0"/>
        <w:snapToGrid w:val="0"/>
        <w:spacing w:line="54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弹性引导内容包括规划新建公共绿地、防护绿地、广场的位置和形状。在规划管理时，可以结合实际情况进行深化和调整。</w:t>
      </w:r>
    </w:p>
    <w:p w:rsidR="00DA44CC" w:rsidRDefault="00C53A1B" w:rsidP="00B63AD6">
      <w:pPr>
        <w:adjustRightInd w:val="0"/>
        <w:snapToGrid w:val="0"/>
        <w:spacing w:line="54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第六十三条  深化内容和调整内容</w:t>
      </w:r>
    </w:p>
    <w:p w:rsidR="00DA44CC" w:rsidRDefault="00C53A1B" w:rsidP="00B63AD6">
      <w:pPr>
        <w:adjustRightInd w:val="0"/>
        <w:snapToGrid w:val="0"/>
        <w:spacing w:line="54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1.深化内容包含但不限于以下情形：</w:t>
      </w:r>
    </w:p>
    <w:p w:rsidR="00DA44CC" w:rsidRDefault="00C53A1B" w:rsidP="00B63AD6">
      <w:pPr>
        <w:adjustRightInd w:val="0"/>
        <w:snapToGrid w:val="0"/>
        <w:spacing w:line="54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（1）在不影响绿地使用功能和服务范围的前提下，可在街区范围内根据项目建设需要和现状实际对各类绿地位置和用地控制线进行深化的；</w:t>
      </w:r>
    </w:p>
    <w:p w:rsidR="00DA44CC" w:rsidRDefault="00C53A1B" w:rsidP="00B63AD6">
      <w:pPr>
        <w:adjustRightInd w:val="0"/>
        <w:snapToGrid w:val="0"/>
        <w:spacing w:line="54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（2）因片区内部用地功能发生变化，新增各类绿地的；</w:t>
      </w:r>
    </w:p>
    <w:p w:rsidR="00DA44CC" w:rsidRDefault="00C53A1B" w:rsidP="00B63AD6">
      <w:pPr>
        <w:adjustRightInd w:val="0"/>
        <w:snapToGrid w:val="0"/>
        <w:spacing w:line="54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（3）在保证等级和规模不变的前提下，在街区范围内调整十五分钟生活圈级居住区及以下各类绿地的位置和范围的；</w:t>
      </w:r>
    </w:p>
    <w:p w:rsidR="00DA44CC" w:rsidRDefault="00C53A1B" w:rsidP="00B63AD6">
      <w:pPr>
        <w:adjustRightInd w:val="0"/>
        <w:snapToGrid w:val="0"/>
        <w:spacing w:line="54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（4）同类绿地间的拆分或合并，且不涉及规划技术指标调整的；</w:t>
      </w:r>
    </w:p>
    <w:p w:rsidR="00DA44CC" w:rsidRDefault="00C53A1B" w:rsidP="00B63AD6">
      <w:pPr>
        <w:adjustRightInd w:val="0"/>
        <w:snapToGrid w:val="0"/>
        <w:spacing w:line="54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（5）因规划道路、铁路、水系、高压线及输油输气管线走廊的调整或取消，调整或取消其两侧绿化带、防护绿地的。</w:t>
      </w:r>
    </w:p>
    <w:p w:rsidR="00DA44CC" w:rsidRDefault="00C53A1B" w:rsidP="00B63AD6">
      <w:pPr>
        <w:adjustRightInd w:val="0"/>
        <w:snapToGrid w:val="0"/>
        <w:spacing w:line="54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2.调整内容包含但不限于以下情形：</w:t>
      </w:r>
    </w:p>
    <w:p w:rsidR="00DA44CC" w:rsidRDefault="00C53A1B" w:rsidP="00B63AD6">
      <w:pPr>
        <w:adjustRightInd w:val="0"/>
        <w:snapToGrid w:val="0"/>
        <w:spacing w:line="54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在保证各类绿地等级和总规模不变的前提下，对十五分钟生活圈级居住区及以下各类绿地的规模、位置进行跨街区调整的。</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第六十四条  道路绿线管控</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lastRenderedPageBreak/>
        <w:t>对已经审批的项目，应按照原审批方案执行；对现状保留的地块，应按照规划绿线预控，土地收储时按照规划绿线执行。</w:t>
      </w:r>
    </w:p>
    <w:p w:rsidR="00DA44CC" w:rsidRDefault="00DA44CC" w:rsidP="00D43F73">
      <w:pPr>
        <w:adjustRightInd w:val="0"/>
        <w:snapToGrid w:val="0"/>
        <w:spacing w:line="560" w:lineRule="exact"/>
        <w:jc w:val="center"/>
        <w:rPr>
          <w:rFonts w:ascii="方正黑体简体" w:eastAsia="方正黑体简体" w:hAnsi="宋体" w:cs="黑体"/>
          <w:color w:val="000000"/>
          <w:sz w:val="32"/>
          <w:szCs w:val="32"/>
        </w:rPr>
      </w:pPr>
    </w:p>
    <w:p w:rsidR="00DA44CC" w:rsidRDefault="00C53A1B" w:rsidP="00D43F73">
      <w:pPr>
        <w:adjustRightInd w:val="0"/>
        <w:snapToGrid w:val="0"/>
        <w:spacing w:line="560" w:lineRule="exact"/>
        <w:jc w:val="center"/>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第七节  城市紫线</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第六十五条  城市紫线</w:t>
      </w:r>
    </w:p>
    <w:p w:rsidR="00DA44CC" w:rsidRDefault="00E55415"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城市紫线</w:t>
      </w:r>
      <w:r w:rsidR="00C53A1B">
        <w:rPr>
          <w:rFonts w:ascii="方正仿宋简体" w:eastAsia="方正仿宋简体" w:hAnsi="宋体" w:cs="仿宋_GB2312" w:hint="eastAsia"/>
          <w:color w:val="000000"/>
          <w:sz w:val="32"/>
          <w:szCs w:val="32"/>
        </w:rPr>
        <w:t>是指省人民政府公布的历史文化街区的保护范围界限、以及历史文化街区外经县级以上人民政府公布保护的历史建筑的保护范围界</w:t>
      </w:r>
      <w:r>
        <w:rPr>
          <w:rFonts w:ascii="方正仿宋简体" w:eastAsia="方正仿宋简体" w:hAnsi="宋体" w:cs="仿宋_GB2312" w:hint="eastAsia"/>
          <w:color w:val="000000"/>
          <w:sz w:val="32"/>
          <w:szCs w:val="32"/>
        </w:rPr>
        <w:t>线</w:t>
      </w:r>
      <w:r w:rsidR="00C53A1B">
        <w:rPr>
          <w:rFonts w:ascii="方正仿宋简体" w:eastAsia="方正仿宋简体" w:hAnsi="宋体" w:cs="仿宋_GB2312" w:hint="eastAsia"/>
          <w:color w:val="000000"/>
          <w:sz w:val="32"/>
          <w:szCs w:val="32"/>
        </w:rPr>
        <w:t>。</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第六十六条  刚性管控和弹性引导内容</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历史文化资源保护控制线的刚性管控内容包括各级文物保护单位、地下文物保护区、历史建筑的保护范围与保护控制要求。</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历史文化资源保护控制线的弹性引导内容包括文物保护单位、地下文物保护区、历史建筑的建设控制地带与建设控制要求。</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第六十七条  其他规定要求</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历史文化资源保护控制线范围、保护和建设控制要求应严格落实，涉及各级文物保护单位、地下文物保护区的相关规划建设需满足国家及省市文物保护的法律法规；涉及历史建筑的相关规划建设需满足历史建筑保护管理办法、保护图则和技术规定要求；并履行相应的规划审查程序。</w:t>
      </w:r>
    </w:p>
    <w:p w:rsidR="00DA44CC" w:rsidRDefault="00DA44CC"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p>
    <w:p w:rsidR="00DA44CC" w:rsidRDefault="00C53A1B" w:rsidP="00D43F73">
      <w:pPr>
        <w:adjustRightInd w:val="0"/>
        <w:snapToGrid w:val="0"/>
        <w:spacing w:line="560" w:lineRule="exact"/>
        <w:jc w:val="center"/>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第七章  街区与地块控制</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第六十八条  街区刚性管控内容</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lastRenderedPageBreak/>
        <w:t>街区刚性管控内容主要包括主导属性、建设用地规模、公园绿地面积、配套设施、基准容积率等。</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第六十九条  街区主导属性</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主导属性是对街区主导性质的概括与描述。街区主导性质的用地规模一般应占街区用地规模的50%以上。主导属性含有两个或两个以上用地性质时，原则上每一类用地性质的用地规模应占街区用地规模的20%以上。大型基础设施或市政设施等特殊街区可根据实际情况适当调整所占比例。</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第七十条  街区建设用地规模</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街区内建设用地面积总和，原则上街区内非建设用地不可调整为建设用地。</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第七十一条  街区公园绿地面积</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街区内公园绿地的面积总和。原则上街区内公园绿地总面积不得减少。</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第七十二条  街区配套设施</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是服务于本街区及周边街区的公共服务设施和基础设施。独立占地的配套设施应不小于标明占地规模。</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第七十三条  街区基准容积率</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是各类建设用地在本街区建设强度的基准值。居住用地、商业服务业设施用地、公共管理与公共服务设施用地和工业仓储用地应在规划确定的基准容积率基础上，根据本通则第三章的要求综合确定地块额定容积率。原则上，建设项目容积率不超过额定</w:t>
      </w:r>
      <w:r>
        <w:rPr>
          <w:rFonts w:ascii="方正仿宋简体" w:eastAsia="方正仿宋简体" w:hAnsi="宋体" w:cs="仿宋_GB2312" w:hint="eastAsia"/>
          <w:color w:val="000000"/>
          <w:sz w:val="32"/>
          <w:szCs w:val="32"/>
        </w:rPr>
        <w:lastRenderedPageBreak/>
        <w:t>容积率上限。</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第七十四条  地块划分原则</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在尊重建设项目原有土地权属、行政区划等，保持用地性质的完整性、协调性及可实施性的基础上，在具体项目建设中，可根据实际情况对地块进行合并或对地块进行细分。土地细分或合并时，合并或拆分地块的控制要求应满足：</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（1）用地构成比例与原规划基本相同。</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（2）绿地、广场、公益设施用地等不应减少用地规模。</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（3）地块细化分割或合并，但分割或合并后地块建设总量和之前保持不变。</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（4）建筑限高应不大于合并前各地块的建筑限高。</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（5）细分后的用地大小符合用地最小规模控制要求。</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第七十五条  用地规模控制</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以改善人居环境为目标，应适当控制建设项目建设用地的规模。建设用地未达到下列最小面积的，不应独立建设：居住项目用地规模原则上不得小于3000平方米，商业服务业设施用地规模不得小于1500平方米。</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第七十六条  零星建设用地</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建设用地未达到前条规定的最小面积，但有下列特殊情况之一，经市自然资源和规划主管部门确定不妨碍城市规划实施的，可予核准建设：</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（1）邻接土地为既成道路、河道或其他类似情况，确实无</w:t>
      </w:r>
      <w:r>
        <w:rPr>
          <w:rFonts w:ascii="方正仿宋简体" w:eastAsia="方正仿宋简体" w:hAnsi="宋体" w:cs="仿宋_GB2312" w:hint="eastAsia"/>
          <w:color w:val="000000"/>
          <w:sz w:val="32"/>
          <w:szCs w:val="32"/>
        </w:rPr>
        <w:lastRenderedPageBreak/>
        <w:t>法调整、合并的。</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（2）因城市规划街区划分、市政公用设施等限制，确实无法调整、合并的。</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（3）社区配套用房、垃圾收集和中转、变配电房、泵房、公厕、调压站等涉及社会公益性的建设项目。</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（4）受地籍产权、道路等限制的旧城更新以及棚户区改造项目。</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第七十七条  地块其他控制</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用地的建筑密度、绿地率、建筑退让用地边界、建筑间距、停车泊位、道路退让等指标控制应符合《济宁市绿化条例》《济宁市城乡规划管理技术规定》的要求。</w:t>
      </w:r>
    </w:p>
    <w:p w:rsidR="00DA44CC" w:rsidRDefault="00DA44CC"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p>
    <w:p w:rsidR="00DA44CC" w:rsidRDefault="00C53A1B" w:rsidP="00D43F73">
      <w:pPr>
        <w:adjustRightInd w:val="0"/>
        <w:snapToGrid w:val="0"/>
        <w:spacing w:line="560" w:lineRule="exact"/>
        <w:ind w:firstLineChars="200" w:firstLine="640"/>
        <w:jc w:val="center"/>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第八章  附则</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第七十八条  动态更新</w:t>
      </w:r>
    </w:p>
    <w:p w:rsidR="00DA44CC" w:rsidRDefault="00C53A1B"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根据使用中出现的具体情况，市自然资源和规划主管部门及时增补和完善本通则，适时进行修订并报市政府备案。</w:t>
      </w:r>
    </w:p>
    <w:p w:rsidR="007A6E6D" w:rsidRDefault="007A6E6D"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第七十九条  用词说明：</w:t>
      </w:r>
    </w:p>
    <w:p w:rsidR="007A6E6D" w:rsidRDefault="007A6E6D"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1.为便于在执行本通则时区别对待，对要求严格程度不同的用词说明如下：</w:t>
      </w:r>
    </w:p>
    <w:p w:rsidR="007A6E6D" w:rsidRDefault="007A6E6D"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（1）表示很严格，非这样做不可的用词：</w:t>
      </w:r>
    </w:p>
    <w:p w:rsidR="007A6E6D" w:rsidRDefault="007A6E6D"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正面词采用“必须”或“须”；反面词采用“严禁”或“禁止”。</w:t>
      </w:r>
    </w:p>
    <w:p w:rsidR="007A6E6D" w:rsidRDefault="007A6E6D"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lastRenderedPageBreak/>
        <w:t>（2）表示严格，在正常情况下均应这样做的用词：</w:t>
      </w:r>
    </w:p>
    <w:p w:rsidR="007A6E6D" w:rsidRDefault="007A6E6D"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正面词采用“应该”或“应”；反面词采用“不应”或“不得”。</w:t>
      </w:r>
    </w:p>
    <w:p w:rsidR="007A6E6D" w:rsidRDefault="007A6E6D"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（3）表示允许稍有选择，在条件许可时首先这样做的：</w:t>
      </w:r>
    </w:p>
    <w:p w:rsidR="007A6E6D" w:rsidRDefault="007A6E6D"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正面词采用“宜”，反面词采用“不宜”；</w:t>
      </w:r>
    </w:p>
    <w:p w:rsidR="007A6E6D" w:rsidRDefault="007A6E6D"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（4）表示有选择，在一定条件下可以这样做的，采用“可”。</w:t>
      </w:r>
    </w:p>
    <w:p w:rsidR="007A6E6D" w:rsidRDefault="007A6E6D" w:rsidP="00D43F73">
      <w:pPr>
        <w:adjustRightInd w:val="0"/>
        <w:snapToGrid w:val="0"/>
        <w:spacing w:line="56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2.条文中指明应按其他有关标准执行的写法为：“应按……执行”或“应符合……规定”。</w:t>
      </w:r>
    </w:p>
    <w:p w:rsidR="00DA44CC" w:rsidRDefault="00C53A1B"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w:t>
      </w:r>
      <w:r w:rsidR="007A6E6D">
        <w:rPr>
          <w:rFonts w:ascii="方正黑体简体" w:eastAsia="方正黑体简体" w:hAnsi="宋体" w:cs="黑体" w:hint="eastAsia"/>
          <w:color w:val="000000"/>
          <w:sz w:val="32"/>
          <w:szCs w:val="32"/>
        </w:rPr>
        <w:t>八十</w:t>
      </w:r>
      <w:r>
        <w:rPr>
          <w:rFonts w:ascii="方正黑体简体" w:eastAsia="方正黑体简体" w:hAnsi="宋体" w:cs="黑体" w:hint="eastAsia"/>
          <w:color w:val="000000"/>
          <w:sz w:val="32"/>
          <w:szCs w:val="32"/>
        </w:rPr>
        <w:t>条</w:t>
      </w:r>
      <w:r w:rsidR="00D43F73">
        <w:rPr>
          <w:rFonts w:ascii="方正黑体简体" w:eastAsia="方正黑体简体" w:hAnsi="宋体" w:cs="黑体" w:hint="eastAsia"/>
          <w:color w:val="000000"/>
          <w:sz w:val="32"/>
          <w:szCs w:val="32"/>
        </w:rPr>
        <w:t xml:space="preserve">　　</w:t>
      </w:r>
      <w:r>
        <w:rPr>
          <w:rFonts w:ascii="方正黑体简体" w:eastAsia="方正黑体简体" w:hAnsi="宋体" w:cs="黑体" w:hint="eastAsia"/>
          <w:color w:val="000000"/>
          <w:sz w:val="32"/>
          <w:szCs w:val="32"/>
        </w:rPr>
        <w:t>本通则由市自然资源和规划主管部门负责解释。</w:t>
      </w:r>
    </w:p>
    <w:p w:rsidR="007A6E6D" w:rsidRPr="007A6E6D" w:rsidRDefault="007A6E6D" w:rsidP="00D43F73">
      <w:pPr>
        <w:adjustRightInd w:val="0"/>
        <w:snapToGrid w:val="0"/>
        <w:spacing w:line="56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t>第八十</w:t>
      </w:r>
      <w:r w:rsidR="006C3635">
        <w:rPr>
          <w:rFonts w:ascii="方正黑体简体" w:eastAsia="方正黑体简体" w:hAnsi="宋体" w:cs="黑体" w:hint="eastAsia"/>
          <w:color w:val="000000"/>
          <w:sz w:val="32"/>
          <w:szCs w:val="32"/>
        </w:rPr>
        <w:t>一</w:t>
      </w:r>
      <w:r>
        <w:rPr>
          <w:rFonts w:ascii="方正黑体简体" w:eastAsia="方正黑体简体" w:hAnsi="宋体" w:cs="黑体" w:hint="eastAsia"/>
          <w:color w:val="000000"/>
          <w:sz w:val="32"/>
          <w:szCs w:val="32"/>
        </w:rPr>
        <w:t xml:space="preserve">条  </w:t>
      </w:r>
      <w:r w:rsidRPr="007A6E6D">
        <w:rPr>
          <w:rFonts w:ascii="方正黑体简体" w:eastAsia="方正黑体简体" w:hAnsi="宋体" w:cs="黑体" w:hint="eastAsia"/>
          <w:color w:val="000000"/>
          <w:sz w:val="32"/>
          <w:szCs w:val="32"/>
        </w:rPr>
        <w:t>本规定自2020年</w:t>
      </w:r>
      <w:r w:rsidRPr="007A6E6D">
        <w:rPr>
          <w:rFonts w:ascii="方正黑体简体" w:eastAsia="方正黑体简体" w:hAnsi="宋体" w:cs="黑体"/>
          <w:color w:val="000000"/>
          <w:sz w:val="32"/>
          <w:szCs w:val="32"/>
        </w:rPr>
        <w:t>7</w:t>
      </w:r>
      <w:r w:rsidRPr="007A6E6D">
        <w:rPr>
          <w:rFonts w:ascii="方正黑体简体" w:eastAsia="方正黑体简体" w:hAnsi="宋体" w:cs="黑体" w:hint="eastAsia"/>
          <w:color w:val="000000"/>
          <w:sz w:val="32"/>
          <w:szCs w:val="32"/>
        </w:rPr>
        <w:t>月</w:t>
      </w:r>
      <w:r w:rsidRPr="007A6E6D">
        <w:rPr>
          <w:rFonts w:ascii="方正黑体简体" w:eastAsia="方正黑体简体" w:hAnsi="宋体" w:cs="黑体"/>
          <w:color w:val="000000"/>
          <w:sz w:val="32"/>
          <w:szCs w:val="32"/>
        </w:rPr>
        <w:t>1</w:t>
      </w:r>
      <w:r w:rsidRPr="007A6E6D">
        <w:rPr>
          <w:rFonts w:ascii="方正黑体简体" w:eastAsia="方正黑体简体" w:hAnsi="宋体" w:cs="黑体" w:hint="eastAsia"/>
          <w:color w:val="000000"/>
          <w:sz w:val="32"/>
          <w:szCs w:val="32"/>
        </w:rPr>
        <w:t>日起施行，有效期3年。</w:t>
      </w:r>
    </w:p>
    <w:p w:rsidR="007A6E6D" w:rsidRDefault="007A6E6D" w:rsidP="00E55415">
      <w:pPr>
        <w:adjustRightInd w:val="0"/>
        <w:snapToGrid w:val="0"/>
        <w:spacing w:line="600" w:lineRule="exact"/>
        <w:rPr>
          <w:rFonts w:ascii="方正仿宋简体" w:eastAsia="方正仿宋简体" w:hAnsi="宋体" w:cs="仿宋_GB2312"/>
          <w:color w:val="000000"/>
          <w:sz w:val="32"/>
          <w:szCs w:val="32"/>
        </w:rPr>
      </w:pPr>
    </w:p>
    <w:p w:rsidR="007852A6" w:rsidRDefault="007852A6" w:rsidP="00E55415">
      <w:pPr>
        <w:adjustRightInd w:val="0"/>
        <w:snapToGrid w:val="0"/>
        <w:spacing w:line="600" w:lineRule="exact"/>
        <w:rPr>
          <w:rFonts w:ascii="方正仿宋简体" w:eastAsia="方正仿宋简体" w:hAnsi="宋体" w:cs="仿宋_GB2312"/>
          <w:color w:val="000000"/>
          <w:sz w:val="32"/>
          <w:szCs w:val="32"/>
        </w:rPr>
      </w:pPr>
    </w:p>
    <w:p w:rsidR="007852A6" w:rsidRDefault="007852A6" w:rsidP="00E55415">
      <w:pPr>
        <w:adjustRightInd w:val="0"/>
        <w:snapToGrid w:val="0"/>
        <w:spacing w:line="600" w:lineRule="exact"/>
        <w:rPr>
          <w:rFonts w:ascii="方正仿宋简体" w:eastAsia="方正仿宋简体" w:hAnsi="宋体" w:cs="仿宋_GB2312"/>
          <w:color w:val="000000"/>
          <w:sz w:val="32"/>
          <w:szCs w:val="32"/>
        </w:rPr>
      </w:pPr>
    </w:p>
    <w:p w:rsidR="00DA44CC" w:rsidRDefault="00C53A1B" w:rsidP="007852A6">
      <w:pPr>
        <w:widowControl/>
        <w:rPr>
          <w:rFonts w:ascii="方正仿宋简体" w:eastAsia="方正仿宋简体" w:hAnsi="宋体" w:cs="仿宋_GB2312"/>
          <w:color w:val="000000"/>
          <w:sz w:val="32"/>
          <w:szCs w:val="32"/>
        </w:rPr>
      </w:pPr>
      <w:r>
        <w:rPr>
          <w:rFonts w:ascii="方正仿宋简体" w:eastAsia="方正仿宋简体" w:hAnsi="宋体" w:cs="仿宋_GB2312"/>
          <w:color w:val="000000"/>
          <w:sz w:val="32"/>
          <w:szCs w:val="32"/>
        </w:rPr>
        <w:br w:type="page"/>
      </w:r>
    </w:p>
    <w:p w:rsidR="00DA44CC" w:rsidRDefault="00C53A1B">
      <w:pPr>
        <w:adjustRightInd w:val="0"/>
        <w:snapToGrid w:val="0"/>
        <w:spacing w:line="600" w:lineRule="exact"/>
        <w:ind w:firstLineChars="200" w:firstLine="640"/>
        <w:rPr>
          <w:rFonts w:ascii="方正黑体简体" w:eastAsia="方正黑体简体" w:hAnsi="宋体" w:cs="黑体"/>
          <w:color w:val="000000"/>
          <w:sz w:val="32"/>
          <w:szCs w:val="32"/>
        </w:rPr>
      </w:pPr>
      <w:r>
        <w:rPr>
          <w:rFonts w:ascii="方正黑体简体" w:eastAsia="方正黑体简体" w:hAnsi="宋体" w:cs="黑体" w:hint="eastAsia"/>
          <w:color w:val="000000"/>
          <w:sz w:val="32"/>
          <w:szCs w:val="32"/>
        </w:rPr>
        <w:lastRenderedPageBreak/>
        <w:t>附录：名词解释</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1.中心城区：是指《济宁市城市总体规划（2014—2030）》中规定：城市发展的核心地区，包括规划建设用地和近郊地区，是实施城市人口与用地管控的范围，总面积约950平方公里。</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2.容积率： 指一定地块内，总计容建筑面积与总用地面积的比值。</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3.建筑密度：指一定地块内，所有建筑物的基底总面积占用地面积的比率（%）。</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4.绿地率：指一定地块内，各类绿地面积的总和占总用地面积的比率(％)。</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5.专项规划：指综合交通、历史文化名城、城市更新和旧城改造、教育设施、地下空间等专项规划和其他涉及空间布局与土地利用的专项规划。</w:t>
      </w:r>
    </w:p>
    <w:p w:rsidR="00DA44CC" w:rsidRDefault="00C53A1B">
      <w:pPr>
        <w:adjustRightInd w:val="0"/>
        <w:snapToGrid w:val="0"/>
        <w:spacing w:line="600" w:lineRule="exact"/>
        <w:ind w:firstLineChars="200" w:firstLine="640"/>
        <w:rPr>
          <w:rFonts w:ascii="方正仿宋简体" w:eastAsia="方正仿宋简体" w:hAnsi="宋体" w:cs="仿宋_GB2312"/>
          <w:color w:val="000000"/>
          <w:sz w:val="32"/>
          <w:szCs w:val="32"/>
        </w:rPr>
      </w:pPr>
      <w:r>
        <w:rPr>
          <w:rFonts w:ascii="方正仿宋简体" w:eastAsia="方正仿宋简体" w:hAnsi="宋体" w:cs="仿宋_GB2312" w:hint="eastAsia"/>
          <w:color w:val="000000"/>
          <w:sz w:val="32"/>
          <w:szCs w:val="32"/>
        </w:rPr>
        <w:t>6.城市主要景观河道：主要指京杭运河、老运河、小府河、小</w:t>
      </w:r>
      <w:r>
        <w:rPr>
          <w:rFonts w:ascii="宋体" w:hAnsi="宋体" w:cs="宋体" w:hint="eastAsia"/>
          <w:color w:val="000000"/>
          <w:sz w:val="32"/>
          <w:szCs w:val="32"/>
        </w:rPr>
        <w:t>洸</w:t>
      </w:r>
      <w:r>
        <w:rPr>
          <w:rFonts w:ascii="方正仿宋简体" w:eastAsia="方正仿宋简体" w:hAnsi="方正仿宋简体" w:cs="方正仿宋简体" w:hint="eastAsia"/>
          <w:color w:val="000000"/>
          <w:sz w:val="32"/>
          <w:szCs w:val="32"/>
        </w:rPr>
        <w:t>河、越河、任城河、蓼河、大安河、兖州护城河</w:t>
      </w:r>
      <w:r>
        <w:rPr>
          <w:rFonts w:ascii="方正仿宋简体" w:eastAsia="方正仿宋简体" w:hAnsi="宋体" w:cs="仿宋_GB2312" w:hint="eastAsia"/>
          <w:color w:val="000000"/>
          <w:sz w:val="32"/>
          <w:szCs w:val="32"/>
        </w:rPr>
        <w:t>。</w:t>
      </w:r>
    </w:p>
    <w:p w:rsidR="00DA44CC" w:rsidRDefault="00DA44CC">
      <w:pPr>
        <w:adjustRightInd w:val="0"/>
        <w:snapToGrid w:val="0"/>
        <w:spacing w:line="600" w:lineRule="exact"/>
        <w:ind w:firstLineChars="100" w:firstLine="280"/>
        <w:rPr>
          <w:rFonts w:ascii="方正黑体简体" w:eastAsia="方正黑体简体"/>
          <w:sz w:val="28"/>
          <w:szCs w:val="28"/>
        </w:rPr>
      </w:pPr>
    </w:p>
    <w:p w:rsidR="00DA44CC" w:rsidRDefault="00DA44CC">
      <w:pPr>
        <w:adjustRightInd w:val="0"/>
        <w:snapToGrid w:val="0"/>
        <w:spacing w:line="600" w:lineRule="exact"/>
        <w:ind w:firstLineChars="100" w:firstLine="280"/>
        <w:rPr>
          <w:rFonts w:ascii="方正黑体简体" w:eastAsia="方正黑体简体"/>
          <w:sz w:val="28"/>
          <w:szCs w:val="28"/>
        </w:rPr>
      </w:pPr>
    </w:p>
    <w:p w:rsidR="00D43F73" w:rsidRDefault="00D43F73">
      <w:pPr>
        <w:adjustRightInd w:val="0"/>
        <w:snapToGrid w:val="0"/>
        <w:spacing w:line="600" w:lineRule="exact"/>
        <w:ind w:firstLineChars="100" w:firstLine="280"/>
        <w:rPr>
          <w:rFonts w:ascii="方正黑体简体" w:eastAsia="方正黑体简体"/>
          <w:sz w:val="28"/>
          <w:szCs w:val="28"/>
        </w:rPr>
        <w:sectPr w:rsidR="00D43F73">
          <w:footerReference w:type="even" r:id="rId11"/>
          <w:pgSz w:w="11906" w:h="16838"/>
          <w:pgMar w:top="2155" w:right="1474" w:bottom="2041" w:left="1588" w:header="851" w:footer="1587" w:gutter="0"/>
          <w:cols w:space="0"/>
          <w:docGrid w:type="linesAndChars" w:linePitch="312"/>
        </w:sectPr>
      </w:pPr>
      <w:bookmarkStart w:id="9" w:name="_GoBack"/>
      <w:bookmarkEnd w:id="9"/>
    </w:p>
    <w:p w:rsidR="00DA44CC" w:rsidRDefault="00DA44CC">
      <w:pPr>
        <w:adjustRightInd w:val="0"/>
        <w:snapToGrid w:val="0"/>
        <w:spacing w:line="600" w:lineRule="exact"/>
        <w:ind w:firstLineChars="100" w:firstLine="280"/>
        <w:rPr>
          <w:rFonts w:ascii="方正黑体简体" w:eastAsia="方正黑体简体"/>
          <w:sz w:val="28"/>
          <w:szCs w:val="28"/>
        </w:rPr>
      </w:pPr>
    </w:p>
    <w:p w:rsidR="00D43F73" w:rsidRDefault="00D43F73">
      <w:pPr>
        <w:adjustRightInd w:val="0"/>
        <w:snapToGrid w:val="0"/>
        <w:spacing w:line="600" w:lineRule="exact"/>
        <w:ind w:firstLineChars="100" w:firstLine="280"/>
        <w:rPr>
          <w:rFonts w:ascii="方正黑体简体" w:eastAsia="方正黑体简体"/>
          <w:sz w:val="28"/>
          <w:szCs w:val="28"/>
        </w:rPr>
      </w:pPr>
    </w:p>
    <w:p w:rsidR="00D43F73" w:rsidRDefault="00D43F73">
      <w:pPr>
        <w:adjustRightInd w:val="0"/>
        <w:snapToGrid w:val="0"/>
        <w:spacing w:line="600" w:lineRule="exact"/>
        <w:ind w:firstLineChars="100" w:firstLine="280"/>
        <w:rPr>
          <w:rFonts w:ascii="方正黑体简体" w:eastAsia="方正黑体简体"/>
          <w:sz w:val="28"/>
          <w:szCs w:val="28"/>
        </w:rPr>
      </w:pPr>
    </w:p>
    <w:p w:rsidR="00D43F73" w:rsidRDefault="00D43F73">
      <w:pPr>
        <w:adjustRightInd w:val="0"/>
        <w:snapToGrid w:val="0"/>
        <w:spacing w:line="600" w:lineRule="exact"/>
        <w:ind w:firstLineChars="100" w:firstLine="280"/>
        <w:rPr>
          <w:rFonts w:ascii="方正黑体简体" w:eastAsia="方正黑体简体"/>
          <w:sz w:val="28"/>
          <w:szCs w:val="28"/>
        </w:rPr>
      </w:pPr>
    </w:p>
    <w:p w:rsidR="00D43F73" w:rsidRDefault="00D43F73">
      <w:pPr>
        <w:adjustRightInd w:val="0"/>
        <w:snapToGrid w:val="0"/>
        <w:spacing w:line="600" w:lineRule="exact"/>
        <w:ind w:firstLineChars="100" w:firstLine="280"/>
        <w:rPr>
          <w:rFonts w:ascii="方正黑体简体" w:eastAsia="方正黑体简体"/>
          <w:sz w:val="28"/>
          <w:szCs w:val="28"/>
        </w:rPr>
      </w:pPr>
    </w:p>
    <w:p w:rsidR="00D43F73" w:rsidRDefault="00D43F73">
      <w:pPr>
        <w:adjustRightInd w:val="0"/>
        <w:snapToGrid w:val="0"/>
        <w:spacing w:line="600" w:lineRule="exact"/>
        <w:ind w:firstLineChars="100" w:firstLine="280"/>
        <w:rPr>
          <w:rFonts w:ascii="方正黑体简体" w:eastAsia="方正黑体简体"/>
          <w:sz w:val="28"/>
          <w:szCs w:val="28"/>
        </w:rPr>
      </w:pPr>
    </w:p>
    <w:p w:rsidR="00D43F73" w:rsidRDefault="00D43F73">
      <w:pPr>
        <w:adjustRightInd w:val="0"/>
        <w:snapToGrid w:val="0"/>
        <w:spacing w:line="600" w:lineRule="exact"/>
        <w:ind w:firstLineChars="100" w:firstLine="280"/>
        <w:rPr>
          <w:rFonts w:ascii="方正黑体简体" w:eastAsia="方正黑体简体"/>
          <w:sz w:val="28"/>
          <w:szCs w:val="28"/>
        </w:rPr>
      </w:pPr>
    </w:p>
    <w:p w:rsidR="00D43F73" w:rsidRDefault="00D43F73">
      <w:pPr>
        <w:adjustRightInd w:val="0"/>
        <w:snapToGrid w:val="0"/>
        <w:spacing w:line="600" w:lineRule="exact"/>
        <w:ind w:firstLineChars="100" w:firstLine="280"/>
        <w:rPr>
          <w:rFonts w:ascii="方正黑体简体" w:eastAsia="方正黑体简体"/>
          <w:sz w:val="28"/>
          <w:szCs w:val="28"/>
        </w:rPr>
      </w:pPr>
    </w:p>
    <w:p w:rsidR="00D43F73" w:rsidRDefault="00D43F73">
      <w:pPr>
        <w:adjustRightInd w:val="0"/>
        <w:snapToGrid w:val="0"/>
        <w:spacing w:line="600" w:lineRule="exact"/>
        <w:ind w:firstLineChars="100" w:firstLine="280"/>
        <w:rPr>
          <w:rFonts w:ascii="方正黑体简体" w:eastAsia="方正黑体简体"/>
          <w:sz w:val="28"/>
          <w:szCs w:val="28"/>
        </w:rPr>
      </w:pPr>
    </w:p>
    <w:p w:rsidR="00D43F73" w:rsidRDefault="00D43F73">
      <w:pPr>
        <w:adjustRightInd w:val="0"/>
        <w:snapToGrid w:val="0"/>
        <w:spacing w:line="600" w:lineRule="exact"/>
        <w:ind w:firstLineChars="100" w:firstLine="280"/>
        <w:rPr>
          <w:rFonts w:ascii="方正黑体简体" w:eastAsia="方正黑体简体"/>
          <w:sz w:val="28"/>
          <w:szCs w:val="28"/>
        </w:rPr>
      </w:pPr>
    </w:p>
    <w:p w:rsidR="00D43F73" w:rsidRDefault="00D43F73">
      <w:pPr>
        <w:adjustRightInd w:val="0"/>
        <w:snapToGrid w:val="0"/>
        <w:spacing w:line="600" w:lineRule="exact"/>
        <w:ind w:firstLineChars="100" w:firstLine="280"/>
        <w:rPr>
          <w:rFonts w:ascii="方正黑体简体" w:eastAsia="方正黑体简体"/>
          <w:sz w:val="28"/>
          <w:szCs w:val="28"/>
        </w:rPr>
      </w:pPr>
    </w:p>
    <w:p w:rsidR="00D43F73" w:rsidRDefault="00D43F73">
      <w:pPr>
        <w:adjustRightInd w:val="0"/>
        <w:snapToGrid w:val="0"/>
        <w:spacing w:line="600" w:lineRule="exact"/>
        <w:ind w:firstLineChars="100" w:firstLine="280"/>
        <w:rPr>
          <w:rFonts w:ascii="方正黑体简体" w:eastAsia="方正黑体简体"/>
          <w:sz w:val="28"/>
          <w:szCs w:val="28"/>
        </w:rPr>
      </w:pPr>
    </w:p>
    <w:p w:rsidR="00D43F73" w:rsidRDefault="00D43F73">
      <w:pPr>
        <w:adjustRightInd w:val="0"/>
        <w:snapToGrid w:val="0"/>
        <w:spacing w:line="600" w:lineRule="exact"/>
        <w:ind w:firstLineChars="100" w:firstLine="280"/>
        <w:rPr>
          <w:rFonts w:ascii="方正黑体简体" w:eastAsia="方正黑体简体"/>
          <w:sz w:val="28"/>
          <w:szCs w:val="28"/>
        </w:rPr>
      </w:pPr>
    </w:p>
    <w:p w:rsidR="00D43F73" w:rsidRDefault="00D43F73">
      <w:pPr>
        <w:adjustRightInd w:val="0"/>
        <w:snapToGrid w:val="0"/>
        <w:spacing w:line="600" w:lineRule="exact"/>
        <w:ind w:firstLineChars="100" w:firstLine="280"/>
        <w:rPr>
          <w:rFonts w:ascii="方正黑体简体" w:eastAsia="方正黑体简体"/>
          <w:sz w:val="28"/>
          <w:szCs w:val="28"/>
        </w:rPr>
      </w:pPr>
    </w:p>
    <w:p w:rsidR="00D43F73" w:rsidRDefault="00D43F73">
      <w:pPr>
        <w:adjustRightInd w:val="0"/>
        <w:snapToGrid w:val="0"/>
        <w:spacing w:line="600" w:lineRule="exact"/>
        <w:ind w:firstLineChars="100" w:firstLine="280"/>
        <w:rPr>
          <w:rFonts w:ascii="方正黑体简体" w:eastAsia="方正黑体简体"/>
          <w:sz w:val="28"/>
          <w:szCs w:val="28"/>
        </w:rPr>
      </w:pPr>
    </w:p>
    <w:p w:rsidR="00D43F73" w:rsidRDefault="00D43F73">
      <w:pPr>
        <w:adjustRightInd w:val="0"/>
        <w:snapToGrid w:val="0"/>
        <w:spacing w:line="600" w:lineRule="exact"/>
        <w:ind w:firstLineChars="100" w:firstLine="280"/>
        <w:rPr>
          <w:rFonts w:ascii="方正黑体简体" w:eastAsia="方正黑体简体"/>
          <w:sz w:val="28"/>
          <w:szCs w:val="28"/>
        </w:rPr>
      </w:pPr>
    </w:p>
    <w:p w:rsidR="00D43F73" w:rsidRDefault="00D43F73">
      <w:pPr>
        <w:adjustRightInd w:val="0"/>
        <w:snapToGrid w:val="0"/>
        <w:spacing w:line="600" w:lineRule="exact"/>
        <w:ind w:firstLineChars="100" w:firstLine="280"/>
        <w:rPr>
          <w:rFonts w:ascii="方正黑体简体" w:eastAsia="方正黑体简体"/>
          <w:sz w:val="28"/>
          <w:szCs w:val="28"/>
        </w:rPr>
      </w:pPr>
    </w:p>
    <w:p w:rsidR="00D43F73" w:rsidRDefault="00D43F73">
      <w:pPr>
        <w:adjustRightInd w:val="0"/>
        <w:snapToGrid w:val="0"/>
        <w:spacing w:line="600" w:lineRule="exact"/>
        <w:ind w:firstLineChars="100" w:firstLine="280"/>
        <w:rPr>
          <w:rFonts w:ascii="方正黑体简体" w:eastAsia="方正黑体简体"/>
          <w:sz w:val="28"/>
          <w:szCs w:val="28"/>
        </w:rPr>
      </w:pPr>
    </w:p>
    <w:p w:rsidR="00DA44CC" w:rsidRDefault="00DA44CC">
      <w:pPr>
        <w:adjustRightInd w:val="0"/>
        <w:snapToGrid w:val="0"/>
        <w:spacing w:line="600" w:lineRule="exact"/>
        <w:ind w:firstLineChars="100" w:firstLine="280"/>
        <w:rPr>
          <w:rFonts w:ascii="方正黑体简体" w:eastAsia="方正黑体简体"/>
          <w:sz w:val="28"/>
          <w:szCs w:val="28"/>
        </w:rPr>
      </w:pPr>
    </w:p>
    <w:p w:rsidR="00DA44CC" w:rsidRDefault="00C53A1B">
      <w:pPr>
        <w:adjustRightInd w:val="0"/>
        <w:snapToGrid w:val="0"/>
        <w:spacing w:line="600" w:lineRule="exact"/>
        <w:ind w:firstLineChars="100" w:firstLine="280"/>
        <w:rPr>
          <w:rFonts w:ascii="方正黑体简体" w:eastAsia="方正黑体简体"/>
          <w:sz w:val="28"/>
          <w:szCs w:val="28"/>
        </w:rPr>
      </w:pPr>
      <w:r>
        <w:rPr>
          <w:rFonts w:ascii="方正黑体简体" w:eastAsia="方正黑体简体" w:hint="eastAsia"/>
          <w:sz w:val="28"/>
          <w:szCs w:val="28"/>
        </w:rPr>
        <w:t>公开方式：</w:t>
      </w:r>
      <w:r>
        <w:rPr>
          <w:rFonts w:ascii="方正楷体简体" w:eastAsia="方正楷体简体" w:hint="eastAsia"/>
          <w:sz w:val="28"/>
          <w:szCs w:val="28"/>
        </w:rPr>
        <w:t>主动公开</w:t>
      </w:r>
    </w:p>
    <w:p w:rsidR="00DA44CC" w:rsidRDefault="00D43F73" w:rsidP="00D43F73">
      <w:pPr>
        <w:adjustRightInd w:val="0"/>
        <w:snapToGrid w:val="0"/>
        <w:spacing w:line="600" w:lineRule="exact"/>
        <w:rPr>
          <w:rFonts w:ascii="方正仿宋简体" w:eastAsia="方正仿宋简体"/>
          <w:sz w:val="28"/>
          <w:szCs w:val="28"/>
        </w:rPr>
      </w:pPr>
      <w:r>
        <w:rPr>
          <w:rFonts w:ascii="方正仿宋简体" w:eastAsia="方正仿宋简体" w:hAnsi="仿宋_GB2312" w:cs="仿宋_GB2312" w:hint="eastAsia"/>
          <w:sz w:val="28"/>
          <w:szCs w:val="28"/>
        </w:rPr>
        <w:t xml:space="preserve">　</w:t>
      </w:r>
      <w:r w:rsidR="00C53A1B">
        <w:rPr>
          <w:rFonts w:ascii="方正仿宋简体" w:eastAsia="方正仿宋简体"/>
          <w:noProof/>
          <w:sz w:val="28"/>
          <w:szCs w:val="28"/>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412750</wp:posOffset>
                </wp:positionV>
                <wp:extent cx="5606415" cy="13970"/>
                <wp:effectExtent l="10795" t="12700" r="12065" b="114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6415" cy="13970"/>
                        </a:xfrm>
                        <a:prstGeom prst="line">
                          <a:avLst/>
                        </a:prstGeom>
                        <a:noFill/>
                        <a:ln w="1270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0.65pt;margin-top:32.5pt;height:1.1pt;width:441.45pt;z-index:251662336;mso-width-relative:page;mso-height-relative:page;" filled="f" stroked="t" coordsize="21600,21600" o:gfxdata="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MVZDYAAAACAEAAA8AAAAAAAAAAQAg&#10;AAAAIgAAAGRycy9kb3ducmV2LnhtbFBLAQIUABQAAAAIAIdO4kB50lCP1QEAAGsDAAAOAAAAAAAA&#10;AAEAIAAAACcBAABkcnMvZTJvRG9jLnhtbFBLBQYAAAAABgAGAFkBAABuBQAAAAA=&#10;">
                <v:fill on="f" focussize="0,0"/>
                <v:stroke weight="1pt" color="#000000" joinstyle="round"/>
                <v:imagedata o:title=""/>
                <o:lock v:ext="edit" aspectratio="f"/>
              </v:line>
            </w:pict>
          </mc:Fallback>
        </mc:AlternateContent>
      </w:r>
      <w:r w:rsidR="00C53A1B">
        <w:rPr>
          <w:rFonts w:ascii="方正仿宋简体" w:eastAsia="方正仿宋简体"/>
          <w:noProof/>
          <w:sz w:val="28"/>
          <w:szCs w:val="28"/>
        </w:rPr>
        <mc:AlternateContent>
          <mc:Choice Requires="wps">
            <w:drawing>
              <wp:anchor distT="0" distB="0" distL="114300" distR="114300" simplePos="0" relativeHeight="251663360" behindDoc="0" locked="0" layoutInCell="1" allowOverlap="1">
                <wp:simplePos x="0" y="0"/>
                <wp:positionH relativeFrom="column">
                  <wp:posOffset>-8255</wp:posOffset>
                </wp:positionH>
                <wp:positionV relativeFrom="paragraph">
                  <wp:posOffset>41275</wp:posOffset>
                </wp:positionV>
                <wp:extent cx="5606415" cy="13970"/>
                <wp:effectExtent l="10795" t="12700" r="12065" b="1143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6415" cy="13970"/>
                        </a:xfrm>
                        <a:prstGeom prst="line">
                          <a:avLst/>
                        </a:prstGeom>
                        <a:noFill/>
                        <a:ln w="1270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0.65pt;margin-top:3.25pt;height:1.1pt;width:441.45pt;z-index:251663360;mso-width-relative:page;mso-height-relative:page;" filled="f" stroked="t" coordsize="21600,21600" o:gfxdata="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bQYfjVAAAABgEAAA8AAAAAAAAAAQAgAAAA&#10;IgAAAGRycy9kb3ducmV2LnhtbFBLAQIUABQAAAAIAIdO4kA1lEPP1QEAAGsDAAAOAAAAAAAAAAEA&#10;IAAAACQBAABkcnMvZTJvRG9jLnhtbFBLBQYAAAAABgAGAFkBAABrBQAAAAA=&#10;">
                <v:fill on="f" focussize="0,0"/>
                <v:stroke weight="1pt" color="#000000" joinstyle="round"/>
                <v:imagedata o:title=""/>
                <o:lock v:ext="edit" aspectratio="f"/>
              </v:line>
            </w:pict>
          </mc:Fallback>
        </mc:AlternateContent>
      </w:r>
      <w:r w:rsidR="00C53A1B">
        <w:rPr>
          <w:rFonts w:ascii="方正仿宋简体" w:eastAsia="方正仿宋简体" w:hAnsi="仿宋_GB2312" w:cs="仿宋_GB2312" w:hint="eastAsia"/>
          <w:sz w:val="28"/>
          <w:szCs w:val="28"/>
        </w:rPr>
        <w:t xml:space="preserve">济宁市自然资源和规划局办公室　　　　　</w:t>
      </w:r>
      <w:r>
        <w:rPr>
          <w:rFonts w:ascii="方正仿宋简体" w:eastAsia="方正仿宋简体" w:hAnsi="仿宋_GB2312" w:cs="仿宋_GB2312" w:hint="eastAsia"/>
          <w:sz w:val="28"/>
          <w:szCs w:val="28"/>
        </w:rPr>
        <w:t xml:space="preserve">　</w:t>
      </w:r>
      <w:r w:rsidR="00C53A1B">
        <w:rPr>
          <w:rFonts w:ascii="方正仿宋简体" w:eastAsia="方正仿宋简体" w:hAnsi="仿宋_GB2312" w:cs="仿宋_GB2312" w:hint="eastAsia"/>
          <w:sz w:val="28"/>
          <w:szCs w:val="28"/>
        </w:rPr>
        <w:t>20</w:t>
      </w:r>
      <w:r w:rsidR="00C53A1B">
        <w:rPr>
          <w:rFonts w:ascii="方正仿宋简体" w:eastAsia="方正仿宋简体" w:hAnsi="仿宋_GB2312" w:cs="仿宋_GB2312"/>
          <w:sz w:val="28"/>
          <w:szCs w:val="28"/>
        </w:rPr>
        <w:t>20</w:t>
      </w:r>
      <w:r w:rsidR="00C53A1B">
        <w:rPr>
          <w:rFonts w:ascii="方正仿宋简体" w:eastAsia="方正仿宋简体" w:hAnsi="仿宋_GB2312" w:cs="仿宋_GB2312" w:hint="eastAsia"/>
          <w:sz w:val="28"/>
          <w:szCs w:val="28"/>
        </w:rPr>
        <w:t>年</w:t>
      </w:r>
      <w:r w:rsidR="00A035B7">
        <w:rPr>
          <w:rFonts w:ascii="方正仿宋简体" w:eastAsia="方正仿宋简体" w:hAnsi="仿宋_GB2312" w:cs="仿宋_GB2312"/>
          <w:sz w:val="28"/>
          <w:szCs w:val="28"/>
        </w:rPr>
        <w:t>6</w:t>
      </w:r>
      <w:r w:rsidR="00C53A1B">
        <w:rPr>
          <w:rFonts w:ascii="方正仿宋简体" w:eastAsia="方正仿宋简体" w:hAnsi="仿宋_GB2312" w:cs="仿宋_GB2312" w:hint="eastAsia"/>
          <w:sz w:val="28"/>
          <w:szCs w:val="28"/>
        </w:rPr>
        <w:t>月</w:t>
      </w:r>
      <w:r w:rsidR="00A035B7">
        <w:rPr>
          <w:rFonts w:ascii="方正仿宋简体" w:eastAsia="方正仿宋简体" w:hAnsi="仿宋_GB2312" w:cs="仿宋_GB2312"/>
          <w:sz w:val="28"/>
          <w:szCs w:val="28"/>
        </w:rPr>
        <w:t>20</w:t>
      </w:r>
      <w:r w:rsidR="00C53A1B">
        <w:rPr>
          <w:rFonts w:ascii="方正仿宋简体" w:eastAsia="方正仿宋简体" w:hAnsi="仿宋_GB2312" w:cs="仿宋_GB2312" w:hint="eastAsia"/>
          <w:sz w:val="28"/>
          <w:szCs w:val="28"/>
        </w:rPr>
        <w:t>日印发</w:t>
      </w:r>
      <w:r w:rsidR="00C53A1B">
        <w:rPr>
          <w:rFonts w:ascii="方正仿宋简体" w:eastAsia="方正仿宋简体" w:hint="eastAsia"/>
          <w:sz w:val="28"/>
          <w:szCs w:val="28"/>
        </w:rPr>
        <w:t xml:space="preserve">　</w:t>
      </w:r>
    </w:p>
    <w:sectPr w:rsidR="00DA44CC">
      <w:footerReference w:type="even" r:id="rId12"/>
      <w:pgSz w:w="11906" w:h="16838"/>
      <w:pgMar w:top="2155" w:right="1474" w:bottom="2041" w:left="1588" w:header="851" w:footer="1587" w:gutter="0"/>
      <w:cols w:space="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466" w:rsidRDefault="00977466">
      <w:r>
        <w:separator/>
      </w:r>
    </w:p>
  </w:endnote>
  <w:endnote w:type="continuationSeparator" w:id="0">
    <w:p w:rsidR="00977466" w:rsidRDefault="0097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楷体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C55" w:rsidRDefault="00797C55">
    <w:pPr>
      <w:pStyle w:val="ab"/>
      <w:tabs>
        <w:tab w:val="left" w:pos="5628"/>
        <w:tab w:val="left" w:pos="8080"/>
      </w:tabs>
    </w:pPr>
    <w:r>
      <w:rPr>
        <w:rFonts w:ascii="宋体" w:hAnsi="宋体" w:hint="eastAsia"/>
        <w:sz w:val="28"/>
        <w:szCs w:val="28"/>
      </w:rPr>
      <w:t xml:space="preserve">　—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C55" w:rsidRDefault="00797C55">
    <w:pPr>
      <w:pStyle w:val="ab"/>
      <w:tabs>
        <w:tab w:val="left" w:pos="5628"/>
        <w:tab w:val="left" w:pos="8080"/>
      </w:tabs>
      <w:wordWrap w:val="0"/>
      <w:jc w:val="right"/>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hint="eastAsia"/>
        <w:sz w:val="28"/>
        <w:szCs w:val="28"/>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C55" w:rsidRDefault="00797C55">
    <w:pPr>
      <w:pStyle w:val="ab"/>
      <w:tabs>
        <w:tab w:val="left" w:pos="5628"/>
        <w:tab w:val="left" w:pos="8080"/>
      </w:tabs>
    </w:pPr>
    <w:r>
      <w:rPr>
        <w:rFonts w:ascii="宋体" w:hAnsi="宋体" w:hint="eastAsia"/>
        <w:sz w:val="28"/>
        <w:szCs w:val="28"/>
      </w:rPr>
      <w:t xml:space="preserve">　—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hint="eastAsia"/>
        <w:sz w:val="28"/>
        <w:szCs w:val="2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C55" w:rsidRPr="00D43F73" w:rsidRDefault="00797C55" w:rsidP="00D43F7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466" w:rsidRDefault="00977466">
      <w:r>
        <w:separator/>
      </w:r>
    </w:p>
  </w:footnote>
  <w:footnote w:type="continuationSeparator" w:id="0">
    <w:p w:rsidR="00977466" w:rsidRDefault="00977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525E80"/>
    <w:multiLevelType w:val="multilevel"/>
    <w:tmpl w:val="7B525E80"/>
    <w:lvl w:ilvl="0">
      <w:start w:val="1"/>
      <w:numFmt w:val="chineseCountingThousand"/>
      <w:pStyle w:val="32205"/>
      <w:suff w:val="space"/>
      <w:lvlText w:val="第%1条"/>
      <w:lvlJc w:val="left"/>
      <w:pPr>
        <w:ind w:left="708" w:hanging="141"/>
      </w:pPr>
      <w:rPr>
        <w:rFonts w:ascii="黑体" w:eastAsia="黑体" w:hAnsi="黑体" w:hint="eastAsia"/>
        <w:b/>
        <w:i w:val="0"/>
        <w:color w:val="0D0D0D" w:themeColor="text1" w:themeTint="F2"/>
        <w:sz w:val="28"/>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bordersDoNotSurroundHeader/>
  <w:bordersDoNotSurroundFooter/>
  <w:proofState w:spelling="clean"/>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EB4"/>
    <w:rsid w:val="00002ADD"/>
    <w:rsid w:val="0000425B"/>
    <w:rsid w:val="00021409"/>
    <w:rsid w:val="0003596A"/>
    <w:rsid w:val="00036CD0"/>
    <w:rsid w:val="00040D7D"/>
    <w:rsid w:val="000412B0"/>
    <w:rsid w:val="0004729A"/>
    <w:rsid w:val="00047D6D"/>
    <w:rsid w:val="000534C8"/>
    <w:rsid w:val="000534D4"/>
    <w:rsid w:val="00057D76"/>
    <w:rsid w:val="0006023F"/>
    <w:rsid w:val="00066753"/>
    <w:rsid w:val="00084113"/>
    <w:rsid w:val="00092D6C"/>
    <w:rsid w:val="00094A59"/>
    <w:rsid w:val="000A20C8"/>
    <w:rsid w:val="000A37B0"/>
    <w:rsid w:val="000A5527"/>
    <w:rsid w:val="000B3137"/>
    <w:rsid w:val="000C49C5"/>
    <w:rsid w:val="000D6F19"/>
    <w:rsid w:val="000E2AAF"/>
    <w:rsid w:val="000E4F5F"/>
    <w:rsid w:val="000E5BF4"/>
    <w:rsid w:val="000F1049"/>
    <w:rsid w:val="000F1F13"/>
    <w:rsid w:val="000F7E8F"/>
    <w:rsid w:val="00112856"/>
    <w:rsid w:val="00114601"/>
    <w:rsid w:val="001225DD"/>
    <w:rsid w:val="001300CD"/>
    <w:rsid w:val="00133405"/>
    <w:rsid w:val="00135813"/>
    <w:rsid w:val="00140B36"/>
    <w:rsid w:val="00141105"/>
    <w:rsid w:val="001414FC"/>
    <w:rsid w:val="00141523"/>
    <w:rsid w:val="00144DBF"/>
    <w:rsid w:val="00146723"/>
    <w:rsid w:val="001514E0"/>
    <w:rsid w:val="001539D2"/>
    <w:rsid w:val="00156E2D"/>
    <w:rsid w:val="0017399B"/>
    <w:rsid w:val="00177F56"/>
    <w:rsid w:val="00181EB8"/>
    <w:rsid w:val="001822EC"/>
    <w:rsid w:val="001930C7"/>
    <w:rsid w:val="00196141"/>
    <w:rsid w:val="001A2DA3"/>
    <w:rsid w:val="001A4725"/>
    <w:rsid w:val="001A4A7F"/>
    <w:rsid w:val="001A6406"/>
    <w:rsid w:val="001D3121"/>
    <w:rsid w:val="001D43CA"/>
    <w:rsid w:val="001D7F85"/>
    <w:rsid w:val="001F3B4E"/>
    <w:rsid w:val="001F5A7F"/>
    <w:rsid w:val="001F72AC"/>
    <w:rsid w:val="001F7E6C"/>
    <w:rsid w:val="00202426"/>
    <w:rsid w:val="00202B88"/>
    <w:rsid w:val="0020584E"/>
    <w:rsid w:val="002103FC"/>
    <w:rsid w:val="0021090C"/>
    <w:rsid w:val="00213FD1"/>
    <w:rsid w:val="00215A64"/>
    <w:rsid w:val="00226E40"/>
    <w:rsid w:val="002273D7"/>
    <w:rsid w:val="00227E5D"/>
    <w:rsid w:val="002327B4"/>
    <w:rsid w:val="0023389F"/>
    <w:rsid w:val="002376C9"/>
    <w:rsid w:val="00240753"/>
    <w:rsid w:val="0024326C"/>
    <w:rsid w:val="00244115"/>
    <w:rsid w:val="002555DA"/>
    <w:rsid w:val="00257530"/>
    <w:rsid w:val="00257886"/>
    <w:rsid w:val="0026043D"/>
    <w:rsid w:val="00263FF5"/>
    <w:rsid w:val="0026418C"/>
    <w:rsid w:val="0026550D"/>
    <w:rsid w:val="00272862"/>
    <w:rsid w:val="00283ADE"/>
    <w:rsid w:val="00292B79"/>
    <w:rsid w:val="00297351"/>
    <w:rsid w:val="002A7706"/>
    <w:rsid w:val="002B4810"/>
    <w:rsid w:val="002B618B"/>
    <w:rsid w:val="002B67E3"/>
    <w:rsid w:val="002C2205"/>
    <w:rsid w:val="002C3D51"/>
    <w:rsid w:val="002C421E"/>
    <w:rsid w:val="002C5C63"/>
    <w:rsid w:val="002D5C4C"/>
    <w:rsid w:val="002E5892"/>
    <w:rsid w:val="002E682B"/>
    <w:rsid w:val="002F00EE"/>
    <w:rsid w:val="00300DAE"/>
    <w:rsid w:val="00307BE1"/>
    <w:rsid w:val="00311729"/>
    <w:rsid w:val="003155FF"/>
    <w:rsid w:val="00317582"/>
    <w:rsid w:val="00320986"/>
    <w:rsid w:val="003468B9"/>
    <w:rsid w:val="00346A73"/>
    <w:rsid w:val="00346E81"/>
    <w:rsid w:val="003547EE"/>
    <w:rsid w:val="003576ED"/>
    <w:rsid w:val="003672DA"/>
    <w:rsid w:val="003708EE"/>
    <w:rsid w:val="00371A81"/>
    <w:rsid w:val="00372719"/>
    <w:rsid w:val="0037389A"/>
    <w:rsid w:val="00376C31"/>
    <w:rsid w:val="00380BF2"/>
    <w:rsid w:val="00385D6F"/>
    <w:rsid w:val="00392766"/>
    <w:rsid w:val="003A204A"/>
    <w:rsid w:val="003A422B"/>
    <w:rsid w:val="003A513E"/>
    <w:rsid w:val="003B0404"/>
    <w:rsid w:val="003B5660"/>
    <w:rsid w:val="003C2880"/>
    <w:rsid w:val="003C5FD3"/>
    <w:rsid w:val="003D3979"/>
    <w:rsid w:val="003D552B"/>
    <w:rsid w:val="003D6F21"/>
    <w:rsid w:val="003E2CA1"/>
    <w:rsid w:val="003F15B3"/>
    <w:rsid w:val="003F61B6"/>
    <w:rsid w:val="0040381B"/>
    <w:rsid w:val="004147D5"/>
    <w:rsid w:val="00422E60"/>
    <w:rsid w:val="00430591"/>
    <w:rsid w:val="0043133E"/>
    <w:rsid w:val="00431EE8"/>
    <w:rsid w:val="004343F2"/>
    <w:rsid w:val="00434640"/>
    <w:rsid w:val="00441730"/>
    <w:rsid w:val="0044578E"/>
    <w:rsid w:val="0044720E"/>
    <w:rsid w:val="00451390"/>
    <w:rsid w:val="004530BF"/>
    <w:rsid w:val="0046778A"/>
    <w:rsid w:val="00472D37"/>
    <w:rsid w:val="00473E79"/>
    <w:rsid w:val="00487618"/>
    <w:rsid w:val="00494CE9"/>
    <w:rsid w:val="004A24C8"/>
    <w:rsid w:val="004A37DB"/>
    <w:rsid w:val="004A48BB"/>
    <w:rsid w:val="004A54C8"/>
    <w:rsid w:val="004A67A2"/>
    <w:rsid w:val="004A6CE3"/>
    <w:rsid w:val="004B15FE"/>
    <w:rsid w:val="004B7182"/>
    <w:rsid w:val="004C3807"/>
    <w:rsid w:val="004C3ACF"/>
    <w:rsid w:val="004C6474"/>
    <w:rsid w:val="004D40F6"/>
    <w:rsid w:val="004D7547"/>
    <w:rsid w:val="004E4D61"/>
    <w:rsid w:val="004F4AA7"/>
    <w:rsid w:val="004F576B"/>
    <w:rsid w:val="004F6033"/>
    <w:rsid w:val="00504EED"/>
    <w:rsid w:val="00505F13"/>
    <w:rsid w:val="005108F8"/>
    <w:rsid w:val="00514D10"/>
    <w:rsid w:val="00516037"/>
    <w:rsid w:val="0052425A"/>
    <w:rsid w:val="00525626"/>
    <w:rsid w:val="00526524"/>
    <w:rsid w:val="00530140"/>
    <w:rsid w:val="005323A6"/>
    <w:rsid w:val="00543F36"/>
    <w:rsid w:val="005464A8"/>
    <w:rsid w:val="00546668"/>
    <w:rsid w:val="005666A0"/>
    <w:rsid w:val="00571444"/>
    <w:rsid w:val="00577F60"/>
    <w:rsid w:val="00582361"/>
    <w:rsid w:val="00591E4E"/>
    <w:rsid w:val="00592163"/>
    <w:rsid w:val="00594886"/>
    <w:rsid w:val="005A25AC"/>
    <w:rsid w:val="005A5E17"/>
    <w:rsid w:val="005A6F48"/>
    <w:rsid w:val="005B3EF6"/>
    <w:rsid w:val="005C0FE5"/>
    <w:rsid w:val="005E1F80"/>
    <w:rsid w:val="005E2BEF"/>
    <w:rsid w:val="005E5E40"/>
    <w:rsid w:val="005F2B95"/>
    <w:rsid w:val="005F36B3"/>
    <w:rsid w:val="005F4E20"/>
    <w:rsid w:val="00602C9E"/>
    <w:rsid w:val="006060FC"/>
    <w:rsid w:val="00612E9B"/>
    <w:rsid w:val="00624C22"/>
    <w:rsid w:val="00635AEB"/>
    <w:rsid w:val="00644733"/>
    <w:rsid w:val="00652005"/>
    <w:rsid w:val="00655A33"/>
    <w:rsid w:val="006617CA"/>
    <w:rsid w:val="0066251C"/>
    <w:rsid w:val="00663DD0"/>
    <w:rsid w:val="00677F90"/>
    <w:rsid w:val="0068539F"/>
    <w:rsid w:val="00690AAB"/>
    <w:rsid w:val="006B3454"/>
    <w:rsid w:val="006C138F"/>
    <w:rsid w:val="006C3635"/>
    <w:rsid w:val="006E5540"/>
    <w:rsid w:val="006E5E26"/>
    <w:rsid w:val="006E6B23"/>
    <w:rsid w:val="006F0F6D"/>
    <w:rsid w:val="006F2C12"/>
    <w:rsid w:val="006F3341"/>
    <w:rsid w:val="006F3FE1"/>
    <w:rsid w:val="006F43DD"/>
    <w:rsid w:val="00700F35"/>
    <w:rsid w:val="0070380C"/>
    <w:rsid w:val="00710869"/>
    <w:rsid w:val="007164C5"/>
    <w:rsid w:val="00717A3F"/>
    <w:rsid w:val="00722344"/>
    <w:rsid w:val="00731E98"/>
    <w:rsid w:val="007347BB"/>
    <w:rsid w:val="00734887"/>
    <w:rsid w:val="00740CD9"/>
    <w:rsid w:val="00740D3D"/>
    <w:rsid w:val="007539FD"/>
    <w:rsid w:val="00757044"/>
    <w:rsid w:val="00760AE3"/>
    <w:rsid w:val="00770007"/>
    <w:rsid w:val="007823C6"/>
    <w:rsid w:val="007852A6"/>
    <w:rsid w:val="00797849"/>
    <w:rsid w:val="00797C55"/>
    <w:rsid w:val="007A131C"/>
    <w:rsid w:val="007A375F"/>
    <w:rsid w:val="007A6E6D"/>
    <w:rsid w:val="007B3372"/>
    <w:rsid w:val="007B44F1"/>
    <w:rsid w:val="007C3794"/>
    <w:rsid w:val="007D1A27"/>
    <w:rsid w:val="007D4F41"/>
    <w:rsid w:val="007D5067"/>
    <w:rsid w:val="007E389D"/>
    <w:rsid w:val="007E56E3"/>
    <w:rsid w:val="007E7283"/>
    <w:rsid w:val="007F7BAB"/>
    <w:rsid w:val="00807DFB"/>
    <w:rsid w:val="00807F63"/>
    <w:rsid w:val="00810266"/>
    <w:rsid w:val="00811CF5"/>
    <w:rsid w:val="00817C0A"/>
    <w:rsid w:val="0082229C"/>
    <w:rsid w:val="00825863"/>
    <w:rsid w:val="00831521"/>
    <w:rsid w:val="00837022"/>
    <w:rsid w:val="00837C85"/>
    <w:rsid w:val="00844161"/>
    <w:rsid w:val="008526C5"/>
    <w:rsid w:val="008532A9"/>
    <w:rsid w:val="0085766E"/>
    <w:rsid w:val="00857B12"/>
    <w:rsid w:val="00860513"/>
    <w:rsid w:val="00871CC3"/>
    <w:rsid w:val="008753CD"/>
    <w:rsid w:val="0087546B"/>
    <w:rsid w:val="008840EA"/>
    <w:rsid w:val="00884877"/>
    <w:rsid w:val="00886E25"/>
    <w:rsid w:val="008919EF"/>
    <w:rsid w:val="00892CA4"/>
    <w:rsid w:val="008A1BA9"/>
    <w:rsid w:val="008A3A39"/>
    <w:rsid w:val="008B2B24"/>
    <w:rsid w:val="008B3F04"/>
    <w:rsid w:val="008B4345"/>
    <w:rsid w:val="008B590E"/>
    <w:rsid w:val="008B596D"/>
    <w:rsid w:val="008C143B"/>
    <w:rsid w:val="008C2312"/>
    <w:rsid w:val="008C5A37"/>
    <w:rsid w:val="008C5E30"/>
    <w:rsid w:val="008D7864"/>
    <w:rsid w:val="008E6AD7"/>
    <w:rsid w:val="008E726E"/>
    <w:rsid w:val="008E79D0"/>
    <w:rsid w:val="008F070F"/>
    <w:rsid w:val="008F474F"/>
    <w:rsid w:val="0090355E"/>
    <w:rsid w:val="00904391"/>
    <w:rsid w:val="00910FBC"/>
    <w:rsid w:val="009110FD"/>
    <w:rsid w:val="0091509D"/>
    <w:rsid w:val="00917C72"/>
    <w:rsid w:val="00920EDD"/>
    <w:rsid w:val="00925923"/>
    <w:rsid w:val="00925A91"/>
    <w:rsid w:val="00925EFB"/>
    <w:rsid w:val="00926A23"/>
    <w:rsid w:val="009300AB"/>
    <w:rsid w:val="00945A3C"/>
    <w:rsid w:val="009553D5"/>
    <w:rsid w:val="00965C82"/>
    <w:rsid w:val="009757EE"/>
    <w:rsid w:val="00977466"/>
    <w:rsid w:val="00977FAA"/>
    <w:rsid w:val="00983C1A"/>
    <w:rsid w:val="00984579"/>
    <w:rsid w:val="00992456"/>
    <w:rsid w:val="009A0891"/>
    <w:rsid w:val="009A12AF"/>
    <w:rsid w:val="009A1458"/>
    <w:rsid w:val="009A2E0C"/>
    <w:rsid w:val="009A550A"/>
    <w:rsid w:val="009A7CF3"/>
    <w:rsid w:val="009A7E87"/>
    <w:rsid w:val="009B33E2"/>
    <w:rsid w:val="009B45B4"/>
    <w:rsid w:val="009B663B"/>
    <w:rsid w:val="009B6935"/>
    <w:rsid w:val="009C093A"/>
    <w:rsid w:val="009C15CC"/>
    <w:rsid w:val="009C49ED"/>
    <w:rsid w:val="009D112A"/>
    <w:rsid w:val="009D2EB7"/>
    <w:rsid w:val="009E1037"/>
    <w:rsid w:val="009E14CA"/>
    <w:rsid w:val="009E2E46"/>
    <w:rsid w:val="009F15E1"/>
    <w:rsid w:val="009F38FF"/>
    <w:rsid w:val="009F5A66"/>
    <w:rsid w:val="009F772E"/>
    <w:rsid w:val="00A030E8"/>
    <w:rsid w:val="00A03469"/>
    <w:rsid w:val="00A035B7"/>
    <w:rsid w:val="00A03D7F"/>
    <w:rsid w:val="00A2154F"/>
    <w:rsid w:val="00A22844"/>
    <w:rsid w:val="00A26D2A"/>
    <w:rsid w:val="00A31E4B"/>
    <w:rsid w:val="00A3395A"/>
    <w:rsid w:val="00A414D6"/>
    <w:rsid w:val="00A522AA"/>
    <w:rsid w:val="00A610F6"/>
    <w:rsid w:val="00A6207C"/>
    <w:rsid w:val="00A6332D"/>
    <w:rsid w:val="00A639DC"/>
    <w:rsid w:val="00A71691"/>
    <w:rsid w:val="00A84405"/>
    <w:rsid w:val="00A86077"/>
    <w:rsid w:val="00AA2AA3"/>
    <w:rsid w:val="00AA5AF3"/>
    <w:rsid w:val="00AA6804"/>
    <w:rsid w:val="00AA692C"/>
    <w:rsid w:val="00AB1D68"/>
    <w:rsid w:val="00AB5757"/>
    <w:rsid w:val="00AB6C35"/>
    <w:rsid w:val="00AC0644"/>
    <w:rsid w:val="00AC12E4"/>
    <w:rsid w:val="00AC6FB5"/>
    <w:rsid w:val="00AD1641"/>
    <w:rsid w:val="00AD1737"/>
    <w:rsid w:val="00AD3423"/>
    <w:rsid w:val="00AD5DAF"/>
    <w:rsid w:val="00AD6BC3"/>
    <w:rsid w:val="00AD777F"/>
    <w:rsid w:val="00AE1A46"/>
    <w:rsid w:val="00AF20B6"/>
    <w:rsid w:val="00AF5AB9"/>
    <w:rsid w:val="00AF661B"/>
    <w:rsid w:val="00B019DC"/>
    <w:rsid w:val="00B02005"/>
    <w:rsid w:val="00B1246D"/>
    <w:rsid w:val="00B13112"/>
    <w:rsid w:val="00B13EC5"/>
    <w:rsid w:val="00B252C1"/>
    <w:rsid w:val="00B422DB"/>
    <w:rsid w:val="00B42542"/>
    <w:rsid w:val="00B54215"/>
    <w:rsid w:val="00B57177"/>
    <w:rsid w:val="00B625AE"/>
    <w:rsid w:val="00B63AD6"/>
    <w:rsid w:val="00B64FF7"/>
    <w:rsid w:val="00B65E3D"/>
    <w:rsid w:val="00B67285"/>
    <w:rsid w:val="00B7375C"/>
    <w:rsid w:val="00B74C0B"/>
    <w:rsid w:val="00B8071C"/>
    <w:rsid w:val="00B808C2"/>
    <w:rsid w:val="00B827D2"/>
    <w:rsid w:val="00B837DA"/>
    <w:rsid w:val="00B84BFC"/>
    <w:rsid w:val="00B8741D"/>
    <w:rsid w:val="00B87429"/>
    <w:rsid w:val="00B934C2"/>
    <w:rsid w:val="00B964A7"/>
    <w:rsid w:val="00BB6214"/>
    <w:rsid w:val="00BB6F33"/>
    <w:rsid w:val="00BB784C"/>
    <w:rsid w:val="00BC1553"/>
    <w:rsid w:val="00BC6C84"/>
    <w:rsid w:val="00BE492B"/>
    <w:rsid w:val="00BF0590"/>
    <w:rsid w:val="00BF05CF"/>
    <w:rsid w:val="00BF32AB"/>
    <w:rsid w:val="00BF5461"/>
    <w:rsid w:val="00BF6997"/>
    <w:rsid w:val="00C03690"/>
    <w:rsid w:val="00C03A1D"/>
    <w:rsid w:val="00C07FBC"/>
    <w:rsid w:val="00C11D18"/>
    <w:rsid w:val="00C23445"/>
    <w:rsid w:val="00C25057"/>
    <w:rsid w:val="00C402F7"/>
    <w:rsid w:val="00C53A1B"/>
    <w:rsid w:val="00C53AFE"/>
    <w:rsid w:val="00C563DF"/>
    <w:rsid w:val="00C65702"/>
    <w:rsid w:val="00C746F1"/>
    <w:rsid w:val="00C776BB"/>
    <w:rsid w:val="00C81BF8"/>
    <w:rsid w:val="00C90538"/>
    <w:rsid w:val="00C92159"/>
    <w:rsid w:val="00C96313"/>
    <w:rsid w:val="00C96F35"/>
    <w:rsid w:val="00CA1161"/>
    <w:rsid w:val="00CA1BEE"/>
    <w:rsid w:val="00CB19BE"/>
    <w:rsid w:val="00CB680E"/>
    <w:rsid w:val="00CC5CC5"/>
    <w:rsid w:val="00CD475B"/>
    <w:rsid w:val="00CD4CB0"/>
    <w:rsid w:val="00CD6BFD"/>
    <w:rsid w:val="00CE3983"/>
    <w:rsid w:val="00CE420A"/>
    <w:rsid w:val="00CE51C2"/>
    <w:rsid w:val="00CE527E"/>
    <w:rsid w:val="00CF0056"/>
    <w:rsid w:val="00CF3035"/>
    <w:rsid w:val="00D001F2"/>
    <w:rsid w:val="00D04A07"/>
    <w:rsid w:val="00D064BF"/>
    <w:rsid w:val="00D1170F"/>
    <w:rsid w:val="00D12C4C"/>
    <w:rsid w:val="00D144E3"/>
    <w:rsid w:val="00D23073"/>
    <w:rsid w:val="00D25EB4"/>
    <w:rsid w:val="00D31F58"/>
    <w:rsid w:val="00D43F73"/>
    <w:rsid w:val="00D47E76"/>
    <w:rsid w:val="00D618DC"/>
    <w:rsid w:val="00D6722E"/>
    <w:rsid w:val="00D74CD0"/>
    <w:rsid w:val="00D80BD7"/>
    <w:rsid w:val="00D81DBD"/>
    <w:rsid w:val="00D92358"/>
    <w:rsid w:val="00D92F22"/>
    <w:rsid w:val="00D942BA"/>
    <w:rsid w:val="00D974B2"/>
    <w:rsid w:val="00DA44CC"/>
    <w:rsid w:val="00DA727E"/>
    <w:rsid w:val="00DB2EBD"/>
    <w:rsid w:val="00DB7E70"/>
    <w:rsid w:val="00DC2DC6"/>
    <w:rsid w:val="00DD058C"/>
    <w:rsid w:val="00DD496A"/>
    <w:rsid w:val="00DD55B5"/>
    <w:rsid w:val="00DD64C0"/>
    <w:rsid w:val="00DE093A"/>
    <w:rsid w:val="00DE16FE"/>
    <w:rsid w:val="00DE1E35"/>
    <w:rsid w:val="00DE45C5"/>
    <w:rsid w:val="00DE70D9"/>
    <w:rsid w:val="00DF1771"/>
    <w:rsid w:val="00E01122"/>
    <w:rsid w:val="00E07932"/>
    <w:rsid w:val="00E1729E"/>
    <w:rsid w:val="00E22984"/>
    <w:rsid w:val="00E32D8B"/>
    <w:rsid w:val="00E55415"/>
    <w:rsid w:val="00E63FBF"/>
    <w:rsid w:val="00E8573D"/>
    <w:rsid w:val="00E8681F"/>
    <w:rsid w:val="00E906BD"/>
    <w:rsid w:val="00E91D26"/>
    <w:rsid w:val="00E94576"/>
    <w:rsid w:val="00EB57F3"/>
    <w:rsid w:val="00EC0389"/>
    <w:rsid w:val="00EC046B"/>
    <w:rsid w:val="00EC0E5E"/>
    <w:rsid w:val="00EC4613"/>
    <w:rsid w:val="00ED3619"/>
    <w:rsid w:val="00EE06F6"/>
    <w:rsid w:val="00EF5977"/>
    <w:rsid w:val="00EF61FC"/>
    <w:rsid w:val="00F014A0"/>
    <w:rsid w:val="00F03995"/>
    <w:rsid w:val="00F1052D"/>
    <w:rsid w:val="00F12D5D"/>
    <w:rsid w:val="00F17FFE"/>
    <w:rsid w:val="00F24ADA"/>
    <w:rsid w:val="00F24C77"/>
    <w:rsid w:val="00F25FB4"/>
    <w:rsid w:val="00F40F1D"/>
    <w:rsid w:val="00F41208"/>
    <w:rsid w:val="00F41871"/>
    <w:rsid w:val="00F4410E"/>
    <w:rsid w:val="00F447C4"/>
    <w:rsid w:val="00F449B4"/>
    <w:rsid w:val="00F5021E"/>
    <w:rsid w:val="00F50D85"/>
    <w:rsid w:val="00F600FC"/>
    <w:rsid w:val="00F604FB"/>
    <w:rsid w:val="00F622F7"/>
    <w:rsid w:val="00F77083"/>
    <w:rsid w:val="00F81F8D"/>
    <w:rsid w:val="00F8574C"/>
    <w:rsid w:val="00F9533F"/>
    <w:rsid w:val="00FB220C"/>
    <w:rsid w:val="00FB295E"/>
    <w:rsid w:val="00FB41EE"/>
    <w:rsid w:val="00FC03E5"/>
    <w:rsid w:val="00FC2CAA"/>
    <w:rsid w:val="00FC4482"/>
    <w:rsid w:val="00FC491B"/>
    <w:rsid w:val="00FC4B87"/>
    <w:rsid w:val="00FC5120"/>
    <w:rsid w:val="00FD0C22"/>
    <w:rsid w:val="00FD7452"/>
    <w:rsid w:val="00FE3C10"/>
    <w:rsid w:val="00FF5748"/>
    <w:rsid w:val="08800682"/>
    <w:rsid w:val="0B7E3E10"/>
    <w:rsid w:val="0BAD44E0"/>
    <w:rsid w:val="11DA21EE"/>
    <w:rsid w:val="138953E4"/>
    <w:rsid w:val="1C8518C7"/>
    <w:rsid w:val="20002538"/>
    <w:rsid w:val="218E4872"/>
    <w:rsid w:val="22131F37"/>
    <w:rsid w:val="22D61367"/>
    <w:rsid w:val="29062E5F"/>
    <w:rsid w:val="2B8570FE"/>
    <w:rsid w:val="2D2242EB"/>
    <w:rsid w:val="34C74472"/>
    <w:rsid w:val="36873C33"/>
    <w:rsid w:val="3DE3343B"/>
    <w:rsid w:val="3E425702"/>
    <w:rsid w:val="456603E7"/>
    <w:rsid w:val="4711404D"/>
    <w:rsid w:val="491D0E3E"/>
    <w:rsid w:val="494D6565"/>
    <w:rsid w:val="4E20117F"/>
    <w:rsid w:val="53482BE8"/>
    <w:rsid w:val="5FB11159"/>
    <w:rsid w:val="600A071D"/>
    <w:rsid w:val="644918D9"/>
    <w:rsid w:val="656443E7"/>
    <w:rsid w:val="65826671"/>
    <w:rsid w:val="672E70F5"/>
    <w:rsid w:val="6EAE5D9B"/>
    <w:rsid w:val="76C705E2"/>
    <w:rsid w:val="77763F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color="white">
      <v:fill color="white"/>
    </o:shapedefaults>
    <o:shapelayout v:ext="edit">
      <o:idmap v:ext="edit" data="1"/>
    </o:shapelayout>
  </w:shapeDefaults>
  <w:decimalSymbol w:val="."/>
  <w:listSeparator w:val=","/>
  <w15:docId w15:val="{2D2B993A-84A1-45F6-921A-473F698E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iPriority="0"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alibri"/>
      <w:kern w:val="2"/>
      <w:sz w:val="21"/>
      <w:szCs w:val="21"/>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lock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pPr>
      <w:widowControl/>
      <w:jc w:val="left"/>
    </w:pPr>
    <w:rPr>
      <w:rFonts w:ascii="Times New Roman" w:hAnsi="Times New Roman" w:cs="Times New Roman"/>
      <w:sz w:val="24"/>
      <w:szCs w:val="24"/>
    </w:rPr>
  </w:style>
  <w:style w:type="paragraph" w:styleId="a5">
    <w:name w:val="Plain Text"/>
    <w:basedOn w:val="a"/>
    <w:link w:val="a6"/>
    <w:uiPriority w:val="99"/>
    <w:qFormat/>
    <w:rPr>
      <w:rFonts w:ascii="宋体" w:hAnsi="Courier New" w:cs="Times New Roman"/>
      <w:kern w:val="0"/>
    </w:rPr>
  </w:style>
  <w:style w:type="paragraph" w:styleId="a7">
    <w:name w:val="Date"/>
    <w:basedOn w:val="a"/>
    <w:next w:val="a"/>
    <w:link w:val="a8"/>
    <w:uiPriority w:val="99"/>
    <w:semiHidden/>
    <w:unhideWhenUsed/>
    <w:pPr>
      <w:ind w:leftChars="2500" w:left="100"/>
    </w:pPr>
  </w:style>
  <w:style w:type="paragraph" w:styleId="a9">
    <w:name w:val="Balloon Text"/>
    <w:basedOn w:val="a"/>
    <w:link w:val="aa"/>
    <w:uiPriority w:val="99"/>
    <w:semiHidden/>
    <w:rPr>
      <w:rFonts w:cs="Times New Roman"/>
      <w:kern w:val="0"/>
      <w:sz w:val="2"/>
      <w:szCs w:val="2"/>
    </w:rPr>
  </w:style>
  <w:style w:type="paragraph" w:styleId="ab">
    <w:name w:val="footer"/>
    <w:basedOn w:val="a"/>
    <w:link w:val="ac"/>
    <w:uiPriority w:val="99"/>
    <w:qFormat/>
    <w:pPr>
      <w:tabs>
        <w:tab w:val="center" w:pos="4153"/>
        <w:tab w:val="right" w:pos="8306"/>
      </w:tabs>
      <w:snapToGrid w:val="0"/>
      <w:jc w:val="left"/>
    </w:pPr>
    <w:rPr>
      <w:rFonts w:cs="Times New Roman"/>
      <w:kern w:val="0"/>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rFonts w:cs="Times New Roman"/>
      <w:kern w:val="0"/>
      <w:sz w:val="18"/>
      <w:szCs w:val="18"/>
    </w:rPr>
  </w:style>
  <w:style w:type="paragraph" w:styleId="TOC1">
    <w:name w:val="toc 1"/>
    <w:basedOn w:val="a"/>
    <w:next w:val="a"/>
    <w:uiPriority w:val="39"/>
    <w:locked/>
    <w:pPr>
      <w:tabs>
        <w:tab w:val="right" w:leader="dot" w:pos="9000"/>
      </w:tabs>
      <w:spacing w:line="600" w:lineRule="exact"/>
    </w:pPr>
    <w:rPr>
      <w:rFonts w:ascii="Times New Roman" w:eastAsia="黑体" w:hAnsi="Times New Roman" w:cs="Times New Roman"/>
      <w:sz w:val="28"/>
      <w:szCs w:val="24"/>
    </w:rPr>
  </w:style>
  <w:style w:type="paragraph" w:styleId="TOC2">
    <w:name w:val="toc 2"/>
    <w:basedOn w:val="a"/>
    <w:next w:val="a"/>
    <w:uiPriority w:val="39"/>
    <w:qFormat/>
    <w:locked/>
    <w:pPr>
      <w:tabs>
        <w:tab w:val="right" w:leader="dot" w:pos="9000"/>
      </w:tabs>
      <w:spacing w:line="460" w:lineRule="exact"/>
      <w:ind w:leftChars="200" w:left="200"/>
    </w:pPr>
    <w:rPr>
      <w:rFonts w:ascii="Times New Roman" w:eastAsia="仿宋" w:hAnsi="Times New Roman" w:cs="Times New Roman"/>
      <w:sz w:val="28"/>
      <w:szCs w:val="24"/>
    </w:rPr>
  </w:style>
  <w:style w:type="table" w:styleId="af">
    <w:name w:val="Table Grid"/>
    <w:basedOn w:val="a1"/>
    <w:unhideWhenUsed/>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qFormat/>
    <w:rPr>
      <w:color w:val="0563C1"/>
      <w:u w:val="single"/>
    </w:rPr>
  </w:style>
  <w:style w:type="character" w:customStyle="1" w:styleId="a6">
    <w:name w:val="纯文本 字符"/>
    <w:link w:val="a5"/>
    <w:uiPriority w:val="99"/>
    <w:qFormat/>
    <w:locked/>
    <w:rPr>
      <w:rFonts w:ascii="宋体" w:eastAsia="宋体" w:hAnsi="Courier New" w:cs="宋体"/>
      <w:sz w:val="21"/>
      <w:szCs w:val="21"/>
    </w:rPr>
  </w:style>
  <w:style w:type="character" w:customStyle="1" w:styleId="ac">
    <w:name w:val="页脚 字符"/>
    <w:link w:val="ab"/>
    <w:uiPriority w:val="99"/>
    <w:qFormat/>
    <w:locked/>
    <w:rPr>
      <w:sz w:val="18"/>
      <w:szCs w:val="18"/>
    </w:rPr>
  </w:style>
  <w:style w:type="character" w:customStyle="1" w:styleId="ae">
    <w:name w:val="页眉 字符"/>
    <w:link w:val="ad"/>
    <w:uiPriority w:val="99"/>
    <w:qFormat/>
    <w:locked/>
    <w:rPr>
      <w:sz w:val="18"/>
      <w:szCs w:val="18"/>
    </w:rPr>
  </w:style>
  <w:style w:type="paragraph" w:customStyle="1" w:styleId="11">
    <w:name w:val="列出段落1"/>
    <w:basedOn w:val="a"/>
    <w:uiPriority w:val="99"/>
    <w:qFormat/>
    <w:pPr>
      <w:ind w:firstLineChars="200" w:firstLine="420"/>
    </w:pPr>
  </w:style>
  <w:style w:type="character" w:customStyle="1" w:styleId="CharChar">
    <w:name w:val="Char Char"/>
    <w:uiPriority w:val="99"/>
    <w:rPr>
      <w:rFonts w:ascii="Calibri" w:hAnsi="Calibri" w:cs="Calibri"/>
      <w:kern w:val="2"/>
      <w:sz w:val="18"/>
      <w:szCs w:val="18"/>
    </w:rPr>
  </w:style>
  <w:style w:type="character" w:customStyle="1" w:styleId="apple-converted-space">
    <w:name w:val="apple-converted-space"/>
    <w:basedOn w:val="a0"/>
    <w:uiPriority w:val="99"/>
  </w:style>
  <w:style w:type="character" w:customStyle="1" w:styleId="aa">
    <w:name w:val="批注框文本 字符"/>
    <w:link w:val="a9"/>
    <w:uiPriority w:val="99"/>
    <w:semiHidden/>
    <w:qFormat/>
    <w:locked/>
    <w:rPr>
      <w:sz w:val="2"/>
      <w:szCs w:val="2"/>
    </w:rPr>
  </w:style>
  <w:style w:type="character" w:customStyle="1" w:styleId="Char">
    <w:name w:val="页脚 Char"/>
    <w:uiPriority w:val="99"/>
    <w:qFormat/>
    <w:rPr>
      <w:sz w:val="18"/>
      <w:szCs w:val="18"/>
    </w:rPr>
  </w:style>
  <w:style w:type="character" w:customStyle="1" w:styleId="a8">
    <w:name w:val="日期 字符"/>
    <w:basedOn w:val="a0"/>
    <w:link w:val="a7"/>
    <w:uiPriority w:val="99"/>
    <w:semiHidden/>
    <w:rPr>
      <w:rFonts w:cs="Calibri"/>
      <w:kern w:val="2"/>
      <w:sz w:val="21"/>
      <w:szCs w:val="21"/>
    </w:rPr>
  </w:style>
  <w:style w:type="character" w:customStyle="1" w:styleId="a4">
    <w:name w:val="批注文字 字符"/>
    <w:basedOn w:val="a0"/>
    <w:link w:val="a3"/>
    <w:qFormat/>
    <w:rPr>
      <w:rFonts w:ascii="Times New Roman" w:hAnsi="Times New Roman"/>
      <w:kern w:val="2"/>
      <w:sz w:val="24"/>
      <w:szCs w:val="24"/>
    </w:rPr>
  </w:style>
  <w:style w:type="paragraph" w:customStyle="1" w:styleId="12">
    <w:name w:val="样式 标题 1 + 首行缩进:  2 字符"/>
    <w:basedOn w:val="1"/>
    <w:qFormat/>
    <w:pPr>
      <w:widowControl/>
      <w:spacing w:before="120" w:after="60" w:line="240" w:lineRule="auto"/>
      <w:ind w:firstLine="632"/>
      <w:jc w:val="center"/>
    </w:pPr>
    <w:rPr>
      <w:rFonts w:ascii="Times New Roman" w:hAnsi="Times New Roman" w:cs="Times New Roman"/>
      <w:sz w:val="30"/>
      <w:szCs w:val="30"/>
    </w:rPr>
  </w:style>
  <w:style w:type="paragraph" w:customStyle="1" w:styleId="32205">
    <w:name w:val="样式 样式 标题 3 + 首行缩进:  2 字符 + 首行缩进:  2 字符 段后: 0.5 行"/>
    <w:basedOn w:val="a"/>
    <w:qFormat/>
    <w:pPr>
      <w:keepLines/>
      <w:numPr>
        <w:numId w:val="1"/>
      </w:numPr>
      <w:tabs>
        <w:tab w:val="left" w:pos="1277"/>
      </w:tabs>
      <w:adjustRightInd w:val="0"/>
      <w:spacing w:line="288" w:lineRule="auto"/>
      <w:jc w:val="left"/>
      <w:textAlignment w:val="baseline"/>
      <w:outlineLvl w:val="2"/>
    </w:pPr>
    <w:rPr>
      <w:rFonts w:ascii="仿宋" w:eastAsia="仿宋" w:hAnsi="仿宋" w:cs="Times New Roman"/>
      <w:bCs/>
      <w:kern w:val="0"/>
      <w:sz w:val="30"/>
      <w:szCs w:val="28"/>
    </w:rPr>
  </w:style>
  <w:style w:type="paragraph" w:styleId="af1">
    <w:name w:val="List Paragraph"/>
    <w:basedOn w:val="a"/>
    <w:uiPriority w:val="34"/>
    <w:unhideWhenUsed/>
    <w:qFormat/>
    <w:pPr>
      <w:widowControl/>
      <w:ind w:firstLineChars="200" w:firstLine="420"/>
      <w:jc w:val="center"/>
    </w:pPr>
    <w:rPr>
      <w:rFonts w:ascii="Times New Roman" w:hAnsi="Times New Roman" w:cs="Times New Roman"/>
      <w:sz w:val="24"/>
      <w:szCs w:val="24"/>
    </w:rPr>
  </w:style>
  <w:style w:type="character" w:customStyle="1" w:styleId="10">
    <w:name w:val="标题 1 字符"/>
    <w:basedOn w:val="a0"/>
    <w:link w:val="1"/>
    <w:rPr>
      <w:rFonts w:cs="Calibri"/>
      <w:b/>
      <w:bCs/>
      <w:kern w:val="44"/>
      <w:sz w:val="44"/>
      <w:szCs w:val="44"/>
    </w:rPr>
  </w:style>
  <w:style w:type="character" w:customStyle="1" w:styleId="20">
    <w:name w:val="标题 2 字符"/>
    <w:basedOn w:val="a0"/>
    <w:link w:val="2"/>
    <w:semiHidden/>
    <w:rPr>
      <w:rFonts w:asciiTheme="majorHAnsi" w:eastAsiaTheme="majorEastAsia" w:hAnsiTheme="majorHAnsi" w:cstheme="majorBidi"/>
      <w:b/>
      <w:bCs/>
      <w:kern w:val="2"/>
      <w:sz w:val="32"/>
      <w:szCs w:val="32"/>
    </w:rPr>
  </w:style>
  <w:style w:type="paragraph" w:customStyle="1" w:styleId="af2">
    <w:name w:val="表格文字左对齐"/>
    <w:basedOn w:val="a"/>
    <w:qFormat/>
    <w:pPr>
      <w:tabs>
        <w:tab w:val="left" w:pos="-108"/>
      </w:tabs>
      <w:spacing w:line="360" w:lineRule="exact"/>
    </w:pPr>
    <w:rPr>
      <w:rFonts w:ascii="Arial" w:eastAsia="楷体_GB2312" w:hAnsi="Arial" w:cs="Arial"/>
      <w:snapToGrid w:val="0"/>
      <w:spacing w:val="-6"/>
      <w:kern w:val="0"/>
      <w:szCs w:val="24"/>
    </w:rPr>
  </w:style>
  <w:style w:type="character" w:customStyle="1" w:styleId="30">
    <w:name w:val="标题 3 字符"/>
    <w:basedOn w:val="a0"/>
    <w:link w:val="3"/>
    <w:rPr>
      <w:rFonts w:cs="Calibri"/>
      <w:b/>
      <w:bCs/>
      <w:kern w:val="2"/>
      <w:sz w:val="32"/>
      <w:szCs w:val="32"/>
    </w:rPr>
  </w:style>
  <w:style w:type="character" w:styleId="af3">
    <w:name w:val="Strong"/>
    <w:qFormat/>
    <w:locked/>
    <w:rsid w:val="00734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92FDCD-6B66-4238-A886-F3C5863D9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62</Pages>
  <Words>30526</Words>
  <Characters>7520</Characters>
  <Application>Microsoft Office Word</Application>
  <DocSecurity>0</DocSecurity>
  <Lines>62</Lines>
  <Paragraphs>75</Paragraphs>
  <ScaleCrop>false</ScaleCrop>
  <Company>微软中国</Company>
  <LinksUpToDate>false</LinksUpToDate>
  <CharactersWithSpaces>37971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济宁市临时建设工程规划管理办法</dc:title>
  <dc:creator>HaoYang</dc:creator>
  <cp:lastModifiedBy>Administrator</cp:lastModifiedBy>
  <cp:revision>28</cp:revision>
  <cp:lastPrinted>2020-07-03T03:20:00Z</cp:lastPrinted>
  <dcterms:created xsi:type="dcterms:W3CDTF">2020-06-11T05:52:00Z</dcterms:created>
  <dcterms:modified xsi:type="dcterms:W3CDTF">2020-07-03T07:38:00Z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