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Times New Roman"/>
          <w:b w:val="0"/>
          <w:bCs w:val="0"/>
          <w:color w:val="auto"/>
          <w:sz w:val="44"/>
          <w:szCs w:val="44"/>
          <w:shd w:val="clear" w:color="auto" w:fill="FFFFFF"/>
          <w:lang w:val="en-US" w:eastAsia="zh-CN"/>
        </w:rPr>
      </w:pPr>
      <w:r>
        <w:rPr>
          <w:rFonts w:hint="eastAsia" w:eastAsia="方正小标宋简体" w:cs="Times New Roman"/>
          <w:b w:val="0"/>
          <w:bCs w:val="0"/>
          <w:color w:val="auto"/>
          <w:sz w:val="44"/>
          <w:szCs w:val="44"/>
          <w:shd w:val="clear" w:color="auto" w:fill="FFFFFF"/>
          <w:lang w:val="en-US" w:eastAsia="zh-CN"/>
        </w:rPr>
        <w:t>济宁市自然资源和规划局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pacing w:val="-20"/>
          <w:sz w:val="44"/>
          <w:szCs w:val="44"/>
          <w:shd w:val="clear" w:color="auto" w:fill="FFFFFF"/>
          <w:lang w:eastAsia="zh-CN"/>
        </w:rPr>
      </w:pPr>
      <w:r>
        <w:rPr>
          <w:rFonts w:hint="default" w:ascii="Times New Roman" w:hAnsi="Times New Roman" w:eastAsia="方正小标宋简体" w:cs="Times New Roman"/>
          <w:b w:val="0"/>
          <w:bCs w:val="0"/>
          <w:color w:val="auto"/>
          <w:spacing w:val="-20"/>
          <w:sz w:val="44"/>
          <w:szCs w:val="44"/>
          <w:shd w:val="clear" w:color="auto" w:fill="FFFFFF"/>
          <w:lang w:val="en-US" w:eastAsia="zh-CN"/>
        </w:rPr>
        <w:t>关于</w:t>
      </w:r>
      <w:r>
        <w:rPr>
          <w:rFonts w:hint="eastAsia" w:eastAsia="方正小标宋简体" w:cs="Times New Roman"/>
          <w:b w:val="0"/>
          <w:bCs w:val="0"/>
          <w:color w:val="auto"/>
          <w:spacing w:val="-20"/>
          <w:sz w:val="44"/>
          <w:szCs w:val="44"/>
          <w:shd w:val="clear" w:color="auto" w:fill="FFFFFF"/>
          <w:lang w:val="en-US" w:eastAsia="zh-CN"/>
        </w:rPr>
        <w:t>行政</w:t>
      </w:r>
      <w:r>
        <w:rPr>
          <w:rFonts w:hint="default" w:ascii="Times New Roman" w:hAnsi="Times New Roman" w:eastAsia="方正小标宋简体" w:cs="Times New Roman"/>
          <w:b w:val="0"/>
          <w:bCs w:val="0"/>
          <w:color w:val="auto"/>
          <w:spacing w:val="-20"/>
          <w:sz w:val="44"/>
          <w:szCs w:val="44"/>
          <w:shd w:val="clear" w:color="auto" w:fill="FFFFFF"/>
          <w:lang w:eastAsia="zh-CN"/>
        </w:rPr>
        <w:t>规范性文件《关于完善建设用地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shd w:val="clear" w:color="auto" w:fill="FFFFFF"/>
        </w:rPr>
      </w:pPr>
      <w:r>
        <w:rPr>
          <w:rFonts w:hint="default" w:ascii="Times New Roman" w:hAnsi="Times New Roman" w:eastAsia="方正小标宋简体" w:cs="Times New Roman"/>
          <w:b w:val="0"/>
          <w:bCs w:val="0"/>
          <w:color w:val="auto"/>
          <w:spacing w:val="-20"/>
          <w:sz w:val="44"/>
          <w:szCs w:val="44"/>
          <w:shd w:val="clear" w:color="auto" w:fill="FFFFFF"/>
          <w:lang w:eastAsia="zh-CN"/>
        </w:rPr>
        <w:t>使用权转让、出租、抵押二级市场的实施意见》的</w:t>
      </w:r>
      <w:r>
        <w:rPr>
          <w:rFonts w:hint="default" w:ascii="Times New Roman" w:hAnsi="Times New Roman" w:eastAsia="方正小标宋简体" w:cs="Times New Roman"/>
          <w:b w:val="0"/>
          <w:bCs w:val="0"/>
          <w:color w:val="auto"/>
          <w:sz w:val="44"/>
          <w:szCs w:val="44"/>
          <w:shd w:val="clear" w:color="auto" w:fill="FFFFFF"/>
          <w:lang w:eastAsia="zh-CN"/>
        </w:rPr>
        <w:t>后</w:t>
      </w:r>
      <w:r>
        <w:rPr>
          <w:rFonts w:hint="default" w:ascii="Times New Roman" w:hAnsi="Times New Roman" w:eastAsia="方正小标宋简体" w:cs="Times New Roman"/>
          <w:b w:val="0"/>
          <w:bCs w:val="0"/>
          <w:color w:val="auto"/>
          <w:sz w:val="44"/>
          <w:szCs w:val="44"/>
          <w:shd w:val="clear" w:color="auto" w:fill="FFFFFF"/>
        </w:rPr>
        <w:t>评估报告</w:t>
      </w:r>
    </w:p>
    <w:p>
      <w:pPr>
        <w:pStyle w:val="2"/>
        <w:rPr>
          <w:rFonts w:hint="default" w:ascii="Times New Roman" w:hAnsi="Times New Roman" w:eastAsia="方正小标宋简体" w:cs="Times New Roman"/>
          <w:b/>
          <w:bCs/>
          <w:color w:val="auto"/>
          <w:sz w:val="44"/>
          <w:szCs w:val="44"/>
          <w:shd w:val="clear" w:color="auto" w:fill="FFFFFF"/>
        </w:rPr>
      </w:pP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简体" w:cs="Times New Roman"/>
          <w:b w:val="0"/>
          <w:bCs/>
          <w:sz w:val="32"/>
          <w:szCs w:val="32"/>
          <w:lang w:val="en-US" w:eastAsia="zh-CN" w:bidi="ar"/>
        </w:rPr>
      </w:pPr>
      <w:r>
        <w:rPr>
          <w:rFonts w:hint="default" w:ascii="Times New Roman" w:hAnsi="Times New Roman" w:eastAsia="方正仿宋简体" w:cs="Times New Roman"/>
          <w:b w:val="0"/>
          <w:bCs/>
          <w:sz w:val="32"/>
          <w:szCs w:val="32"/>
          <w:lang w:val="en-US" w:eastAsia="zh-CN" w:bidi="ar"/>
        </w:rPr>
        <w:t>市委全面依法治市委员会办公室：</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rPr>
      </w:pPr>
      <w:r>
        <w:rPr>
          <w:rFonts w:hint="default" w:ascii="Times New Roman" w:hAnsi="Times New Roman" w:eastAsia="方正仿宋简体" w:cs="Times New Roman"/>
          <w:b w:val="0"/>
          <w:bCs w:val="0"/>
          <w:i w:val="0"/>
          <w:color w:val="auto"/>
          <w:sz w:val="32"/>
          <w:szCs w:val="32"/>
          <w:shd w:val="clear" w:color="auto" w:fill="FFFFFF"/>
          <w:lang w:val="en-US" w:eastAsia="zh-CN"/>
        </w:rPr>
        <w:t>为</w:t>
      </w:r>
      <w:r>
        <w:rPr>
          <w:rFonts w:hint="default" w:ascii="Times New Roman" w:hAnsi="Times New Roman" w:eastAsia="方正仿宋简体" w:cs="Times New Roman"/>
          <w:b w:val="0"/>
          <w:bCs w:val="0"/>
          <w:color w:val="auto"/>
          <w:sz w:val="32"/>
          <w:szCs w:val="32"/>
          <w:u w:val="none"/>
          <w:lang w:val="en-US" w:eastAsia="zh-CN"/>
        </w:rPr>
        <w:t>贯彻落实中共中央、国务院《法治政府建设实施纲要（2021—2025年）》</w:t>
      </w:r>
      <w:r>
        <w:rPr>
          <w:rFonts w:hint="eastAsia" w:ascii="Times New Roman" w:hAnsi="Times New Roman" w:eastAsia="方正仿宋简体" w:cs="Times New Roman"/>
          <w:b w:val="0"/>
          <w:bCs w:val="0"/>
          <w:color w:val="auto"/>
          <w:sz w:val="32"/>
          <w:szCs w:val="32"/>
          <w:u w:val="none"/>
          <w:lang w:val="en-US" w:eastAsia="zh-CN"/>
        </w:rPr>
        <w:t>、</w:t>
      </w:r>
      <w:r>
        <w:rPr>
          <w:rFonts w:hint="default" w:ascii="Times New Roman" w:hAnsi="Times New Roman" w:eastAsia="方正仿宋简体" w:cs="Times New Roman"/>
          <w:b w:val="0"/>
          <w:bCs w:val="0"/>
          <w:color w:val="auto"/>
          <w:sz w:val="32"/>
          <w:szCs w:val="32"/>
          <w:u w:val="none"/>
          <w:lang w:val="en-US" w:eastAsia="zh-CN"/>
        </w:rPr>
        <w:t>市委全面依法治市办《关于对现行有效的行政规范性文件开展全面清理工作的通知》的有关要求，实现对行政规范性文件的动态管理，济宁市</w:t>
      </w:r>
      <w:r>
        <w:rPr>
          <w:rFonts w:hint="eastAsia" w:ascii="Times New Roman" w:hAnsi="Times New Roman" w:eastAsia="方正仿宋简体" w:cs="Times New Roman"/>
          <w:b w:val="0"/>
          <w:bCs w:val="0"/>
          <w:color w:val="auto"/>
          <w:sz w:val="32"/>
          <w:szCs w:val="32"/>
          <w:u w:val="none"/>
          <w:lang w:val="en-US" w:eastAsia="zh-CN"/>
        </w:rPr>
        <w:t>自然资源和规划</w:t>
      </w:r>
      <w:r>
        <w:rPr>
          <w:rFonts w:hint="default" w:ascii="Times New Roman" w:hAnsi="Times New Roman" w:eastAsia="方正仿宋简体" w:cs="Times New Roman"/>
          <w:b w:val="0"/>
          <w:bCs w:val="0"/>
          <w:color w:val="auto"/>
          <w:sz w:val="32"/>
          <w:szCs w:val="32"/>
          <w:u w:val="none"/>
          <w:lang w:val="en-US" w:eastAsia="zh-CN"/>
        </w:rPr>
        <w:t>局</w:t>
      </w:r>
      <w:r>
        <w:rPr>
          <w:rFonts w:hint="eastAsia" w:ascii="Times New Roman" w:hAnsi="Times New Roman" w:eastAsia="方正仿宋简体" w:cs="Times New Roman"/>
          <w:b w:val="0"/>
          <w:bCs w:val="0"/>
          <w:color w:val="auto"/>
          <w:sz w:val="32"/>
          <w:szCs w:val="32"/>
          <w:u w:val="none"/>
          <w:lang w:val="en-US" w:eastAsia="zh-CN"/>
        </w:rPr>
        <w:t>对</w:t>
      </w:r>
      <w:r>
        <w:rPr>
          <w:rFonts w:hint="default" w:ascii="Times New Roman" w:hAnsi="Times New Roman" w:eastAsia="方正仿宋简体" w:cs="Times New Roman"/>
          <w:b w:val="0"/>
          <w:bCs w:val="0"/>
          <w:color w:val="auto"/>
          <w:sz w:val="32"/>
          <w:szCs w:val="32"/>
          <w:lang w:val="en-US" w:eastAsia="zh-CN"/>
        </w:rPr>
        <w:t>2020年12月24日</w:t>
      </w:r>
      <w:r>
        <w:rPr>
          <w:rFonts w:hint="default" w:ascii="Times New Roman" w:hAnsi="Times New Roman" w:eastAsia="方正仿宋简体" w:cs="Times New Roman"/>
          <w:b w:val="0"/>
          <w:bCs w:val="0"/>
          <w:color w:val="auto"/>
          <w:sz w:val="32"/>
          <w:szCs w:val="32"/>
          <w:u w:val="none"/>
          <w:lang w:val="en-US" w:eastAsia="zh-CN"/>
        </w:rPr>
        <w:t>印发</w:t>
      </w:r>
      <w:r>
        <w:rPr>
          <w:rFonts w:hint="eastAsia" w:ascii="Times New Roman" w:hAnsi="Times New Roman" w:eastAsia="方正仿宋简体" w:cs="Times New Roman"/>
          <w:b w:val="0"/>
          <w:bCs w:val="0"/>
          <w:color w:val="auto"/>
          <w:sz w:val="32"/>
          <w:szCs w:val="32"/>
          <w:u w:val="none"/>
          <w:lang w:val="en-US" w:eastAsia="zh-CN"/>
        </w:rPr>
        <w:t>的</w:t>
      </w:r>
      <w:r>
        <w:rPr>
          <w:rFonts w:hint="default" w:ascii="Times New Roman" w:hAnsi="Times New Roman" w:eastAsia="方正仿宋简体" w:cs="Times New Roman"/>
          <w:b w:val="0"/>
          <w:bCs w:val="0"/>
          <w:color w:val="auto"/>
          <w:sz w:val="32"/>
          <w:szCs w:val="32"/>
          <w:u w:val="none"/>
          <w:lang w:val="en-US" w:eastAsia="zh-CN"/>
        </w:rPr>
        <w:t>《关于完善建设用地使用权转让、出租、抵押二级市场的实施意见》（以下简称</w:t>
      </w:r>
      <w:r>
        <w:rPr>
          <w:rFonts w:hint="eastAsia" w:ascii="Times New Roman" w:hAnsi="Times New Roman" w:eastAsia="方正仿宋简体" w:cs="Times New Roman"/>
          <w:b w:val="0"/>
          <w:bCs w:val="0"/>
          <w:color w:val="auto"/>
          <w:sz w:val="32"/>
          <w:szCs w:val="32"/>
          <w:u w:val="none"/>
          <w:lang w:val="en-US" w:eastAsia="zh-CN"/>
        </w:rPr>
        <w:t>《</w:t>
      </w:r>
      <w:r>
        <w:rPr>
          <w:rFonts w:hint="default" w:ascii="Times New Roman" w:hAnsi="Times New Roman" w:eastAsia="方正仿宋简体" w:cs="Times New Roman"/>
          <w:b w:val="0"/>
          <w:bCs w:val="0"/>
          <w:color w:val="auto"/>
          <w:sz w:val="32"/>
          <w:szCs w:val="32"/>
          <w:u w:val="none"/>
          <w:lang w:val="en-US" w:eastAsia="zh-CN"/>
        </w:rPr>
        <w:t>实施意见</w:t>
      </w:r>
      <w:r>
        <w:rPr>
          <w:rFonts w:hint="eastAsia" w:ascii="Times New Roman" w:hAnsi="Times New Roman" w:eastAsia="方正仿宋简体" w:cs="Times New Roman"/>
          <w:b w:val="0"/>
          <w:bCs w:val="0"/>
          <w:color w:val="auto"/>
          <w:sz w:val="32"/>
          <w:szCs w:val="32"/>
          <w:u w:val="none"/>
          <w:lang w:val="en-US" w:eastAsia="zh-CN"/>
        </w:rPr>
        <w:t>》</w:t>
      </w:r>
      <w:r>
        <w:rPr>
          <w:rFonts w:hint="default" w:ascii="Times New Roman" w:hAnsi="Times New Roman" w:eastAsia="方正仿宋简体" w:cs="Times New Roman"/>
          <w:b w:val="0"/>
          <w:bCs w:val="0"/>
          <w:color w:val="auto"/>
          <w:sz w:val="32"/>
          <w:szCs w:val="32"/>
          <w:u w:val="none"/>
          <w:lang w:val="en-US" w:eastAsia="zh-CN"/>
        </w:rPr>
        <w:t>）</w:t>
      </w:r>
      <w:r>
        <w:rPr>
          <w:rFonts w:hint="default" w:ascii="Times New Roman" w:hAnsi="Times New Roman" w:eastAsia="方正仿宋_GBK" w:cs="Times New Roman"/>
          <w:b w:val="0"/>
          <w:bCs w:val="0"/>
          <w:sz w:val="32"/>
          <w:szCs w:val="32"/>
          <w:lang w:val="en-US" w:eastAsia="zh-CN"/>
        </w:rPr>
        <w:t>开展后评估工作。</w:t>
      </w:r>
      <w:r>
        <w:rPr>
          <w:rFonts w:hint="default" w:ascii="Times New Roman" w:hAnsi="Times New Roman" w:eastAsia="方正仿宋简体" w:cs="Times New Roman"/>
          <w:b w:val="0"/>
          <w:bCs/>
          <w:sz w:val="32"/>
          <w:szCs w:val="32"/>
          <w:lang w:val="en-US" w:eastAsia="zh-CN" w:bidi="ar"/>
        </w:rPr>
        <w:t>具体情况报告如下：</w:t>
      </w: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黑体简体" w:cs="Times New Roman"/>
          <w:b w:val="0"/>
          <w:bCs w:val="0"/>
          <w:color w:val="auto"/>
          <w:sz w:val="32"/>
          <w:szCs w:val="32"/>
          <w:shd w:val="clear" w:color="auto" w:fill="FFFFFF"/>
        </w:rPr>
      </w:pPr>
      <w:r>
        <w:rPr>
          <w:rFonts w:hint="default" w:ascii="Times New Roman" w:hAnsi="Times New Roman" w:eastAsia="方正黑体简体" w:cs="Times New Roman"/>
          <w:b w:val="0"/>
          <w:bCs w:val="0"/>
          <w:color w:val="auto"/>
          <w:sz w:val="32"/>
          <w:szCs w:val="32"/>
          <w:shd w:val="clear" w:color="auto" w:fill="FFFFFF"/>
        </w:rPr>
        <w:t>一、评估工作的基本情况</w:t>
      </w: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简体" w:cs="Times New Roman"/>
          <w:b w:val="0"/>
          <w:bCs w:val="0"/>
          <w:i w:val="0"/>
          <w:color w:val="auto"/>
          <w:sz w:val="32"/>
          <w:szCs w:val="32"/>
          <w:shd w:val="clear" w:color="auto" w:fill="FFFFFF"/>
          <w:lang w:val="en-US" w:eastAsia="zh-CN"/>
        </w:rPr>
      </w:pPr>
      <w:r>
        <w:rPr>
          <w:rFonts w:hint="eastAsia" w:ascii="Times New Roman" w:hAnsi="Times New Roman" w:eastAsia="方正仿宋简体" w:cs="Times New Roman"/>
          <w:b w:val="0"/>
          <w:bCs w:val="0"/>
          <w:color w:val="auto"/>
          <w:sz w:val="32"/>
          <w:szCs w:val="32"/>
          <w:u w:val="none"/>
          <w:lang w:val="en-US" w:eastAsia="zh-CN"/>
        </w:rPr>
        <w:t>《</w:t>
      </w:r>
      <w:r>
        <w:rPr>
          <w:rFonts w:hint="default" w:ascii="Times New Roman" w:hAnsi="Times New Roman" w:eastAsia="方正仿宋简体" w:cs="Times New Roman"/>
          <w:b w:val="0"/>
          <w:bCs w:val="0"/>
          <w:color w:val="auto"/>
          <w:sz w:val="32"/>
          <w:szCs w:val="32"/>
          <w:u w:val="none"/>
          <w:lang w:val="en-US" w:eastAsia="zh-CN"/>
        </w:rPr>
        <w:t>实施意见</w:t>
      </w:r>
      <w:r>
        <w:rPr>
          <w:rFonts w:hint="eastAsia" w:ascii="Times New Roman" w:hAnsi="Times New Roman" w:eastAsia="方正仿宋简体" w:cs="Times New Roman"/>
          <w:b w:val="0"/>
          <w:bCs w:val="0"/>
          <w:color w:val="auto"/>
          <w:sz w:val="32"/>
          <w:szCs w:val="32"/>
          <w:u w:val="none"/>
          <w:lang w:val="en-US" w:eastAsia="zh-CN"/>
        </w:rPr>
        <w:t>》</w:t>
      </w:r>
      <w:r>
        <w:rPr>
          <w:rFonts w:hint="default" w:ascii="Times New Roman" w:hAnsi="Times New Roman" w:eastAsia="方正仿宋简体" w:cs="Times New Roman"/>
          <w:b w:val="0"/>
          <w:bCs w:val="0"/>
          <w:i w:val="0"/>
          <w:color w:val="auto"/>
          <w:sz w:val="32"/>
          <w:szCs w:val="32"/>
          <w:shd w:val="clear" w:color="auto" w:fill="FFFFFF"/>
          <w:lang w:val="en-US" w:eastAsia="zh-CN"/>
        </w:rPr>
        <w:t>充分落实《国务院办公厅关于完善建设用地使用权转让、出租、抵押二级市场的指导意见》（国办发〔2019〕34号）和《山东省人民政府办公厅关于完善建设用地使用权转让、出租、抵押二级市场的实施意见》（鲁政办发〔2019〕33号）各项精神要求，在总体要求、适用范围、工作任务、运行模式、部门联动、监测监管、保障措施等重点环节进行了明晰和规范，锚定</w:t>
      </w:r>
      <w:r>
        <w:rPr>
          <w:rFonts w:hint="eastAsia" w:eastAsia="方正仿宋简体" w:cs="Times New Roman"/>
          <w:b w:val="0"/>
          <w:bCs w:val="0"/>
          <w:i w:val="0"/>
          <w:color w:val="auto"/>
          <w:sz w:val="32"/>
          <w:szCs w:val="32"/>
          <w:shd w:val="clear" w:color="auto" w:fill="FFFFFF"/>
          <w:lang w:val="en-US" w:eastAsia="zh-CN"/>
        </w:rPr>
        <w:t>“</w:t>
      </w:r>
      <w:r>
        <w:rPr>
          <w:rFonts w:hint="default" w:ascii="Times New Roman" w:hAnsi="Times New Roman" w:eastAsia="方正仿宋简体" w:cs="Times New Roman"/>
          <w:b w:val="0"/>
          <w:bCs w:val="0"/>
          <w:i w:val="0"/>
          <w:color w:val="auto"/>
          <w:sz w:val="32"/>
          <w:szCs w:val="32"/>
          <w:shd w:val="clear" w:color="auto" w:fill="FFFFFF"/>
          <w:lang w:val="en-US" w:eastAsia="zh-CN"/>
        </w:rPr>
        <w:t>产权明晰、市场定价、信息集聚、交易安全、监管有效</w:t>
      </w:r>
      <w:r>
        <w:rPr>
          <w:rFonts w:hint="eastAsia" w:eastAsia="方正仿宋简体" w:cs="Times New Roman"/>
          <w:b w:val="0"/>
          <w:bCs w:val="0"/>
          <w:i w:val="0"/>
          <w:color w:val="auto"/>
          <w:sz w:val="32"/>
          <w:szCs w:val="32"/>
          <w:shd w:val="clear" w:color="auto" w:fill="FFFFFF"/>
          <w:lang w:val="en-US" w:eastAsia="zh-CN"/>
        </w:rPr>
        <w:t>”</w:t>
      </w:r>
      <w:r>
        <w:rPr>
          <w:rFonts w:hint="default" w:ascii="Times New Roman" w:hAnsi="Times New Roman" w:eastAsia="方正仿宋简体" w:cs="Times New Roman"/>
          <w:b w:val="0"/>
          <w:bCs w:val="0"/>
          <w:i w:val="0"/>
          <w:color w:val="auto"/>
          <w:sz w:val="32"/>
          <w:szCs w:val="32"/>
          <w:shd w:val="clear" w:color="auto" w:fill="FFFFFF"/>
          <w:lang w:val="en-US" w:eastAsia="zh-CN"/>
        </w:rPr>
        <w:t>的土地二级市场建设目标，围绕完善市场规则、形成交易平台、落实服务和监管、规范市场秩序、降低制度性交易成本、提高土地资源配置效率等方面，有效规范了我市土地二级市场的平稳运行，促进了一、二级建设用地市场的协调发展。</w:t>
      </w: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简体" w:cs="Times New Roman"/>
          <w:b w:val="0"/>
          <w:bCs w:val="0"/>
          <w:i w:val="0"/>
          <w:color w:val="auto"/>
          <w:sz w:val="32"/>
          <w:szCs w:val="32"/>
          <w:shd w:val="clear" w:color="auto" w:fill="FFFFFF"/>
          <w:lang w:val="en-US" w:eastAsia="zh-CN"/>
        </w:rPr>
      </w:pPr>
      <w:r>
        <w:rPr>
          <w:rFonts w:hint="default" w:ascii="Times New Roman" w:hAnsi="Times New Roman" w:eastAsia="方正仿宋简体" w:cs="Times New Roman"/>
          <w:b w:val="0"/>
          <w:bCs w:val="0"/>
          <w:i w:val="0"/>
          <w:color w:val="auto"/>
          <w:sz w:val="32"/>
          <w:szCs w:val="32"/>
          <w:shd w:val="clear" w:color="auto" w:fill="FFFFFF"/>
          <w:lang w:val="en-US" w:eastAsia="zh-CN"/>
        </w:rPr>
        <w:t>市</w:t>
      </w:r>
      <w:r>
        <w:rPr>
          <w:rFonts w:hint="eastAsia" w:eastAsia="方正仿宋简体" w:cs="Times New Roman"/>
          <w:b w:val="0"/>
          <w:bCs w:val="0"/>
          <w:i w:val="0"/>
          <w:color w:val="auto"/>
          <w:sz w:val="32"/>
          <w:szCs w:val="32"/>
          <w:shd w:val="clear" w:color="auto" w:fill="FFFFFF"/>
          <w:lang w:val="en-US" w:eastAsia="zh-CN"/>
        </w:rPr>
        <w:t>自然资源和规划</w:t>
      </w:r>
      <w:r>
        <w:rPr>
          <w:rFonts w:hint="default" w:ascii="Times New Roman" w:hAnsi="Times New Roman" w:eastAsia="方正仿宋简体" w:cs="Times New Roman"/>
          <w:b w:val="0"/>
          <w:bCs w:val="0"/>
          <w:i w:val="0"/>
          <w:color w:val="auto"/>
          <w:sz w:val="32"/>
          <w:szCs w:val="32"/>
          <w:shd w:val="clear" w:color="auto" w:fill="FFFFFF"/>
          <w:lang w:val="en-US" w:eastAsia="zh-CN"/>
        </w:rPr>
        <w:t>局于</w:t>
      </w:r>
      <w:r>
        <w:rPr>
          <w:rFonts w:hint="eastAsia" w:eastAsia="方正仿宋简体" w:cs="Times New Roman"/>
          <w:b w:val="0"/>
          <w:bCs w:val="0"/>
          <w:i w:val="0"/>
          <w:color w:val="auto"/>
          <w:sz w:val="32"/>
          <w:szCs w:val="32"/>
          <w:shd w:val="clear" w:color="auto" w:fill="FFFFFF"/>
          <w:lang w:val="en-US" w:eastAsia="zh-CN"/>
        </w:rPr>
        <w:t>6</w:t>
      </w:r>
      <w:r>
        <w:rPr>
          <w:rFonts w:hint="default" w:ascii="Times New Roman" w:hAnsi="Times New Roman" w:eastAsia="方正仿宋简体" w:cs="Times New Roman"/>
          <w:b w:val="0"/>
          <w:bCs w:val="0"/>
          <w:i w:val="0"/>
          <w:color w:val="auto"/>
          <w:sz w:val="32"/>
          <w:szCs w:val="32"/>
          <w:shd w:val="clear" w:color="auto" w:fill="FFFFFF"/>
          <w:lang w:val="en-US" w:eastAsia="zh-CN"/>
        </w:rPr>
        <w:t>月</w:t>
      </w:r>
      <w:r>
        <w:rPr>
          <w:rFonts w:hint="eastAsia" w:eastAsia="方正仿宋简体" w:cs="Times New Roman"/>
          <w:b w:val="0"/>
          <w:bCs w:val="0"/>
          <w:i w:val="0"/>
          <w:color w:val="auto"/>
          <w:sz w:val="32"/>
          <w:szCs w:val="32"/>
          <w:shd w:val="clear" w:color="auto" w:fill="FFFFFF"/>
          <w:lang w:val="en-US" w:eastAsia="zh-CN"/>
        </w:rPr>
        <w:t>上旬</w:t>
      </w:r>
      <w:r>
        <w:rPr>
          <w:rFonts w:hint="default" w:ascii="Times New Roman" w:hAnsi="Times New Roman" w:eastAsia="方正仿宋简体" w:cs="Times New Roman"/>
          <w:b w:val="0"/>
          <w:bCs w:val="0"/>
          <w:i w:val="0"/>
          <w:color w:val="auto"/>
          <w:sz w:val="32"/>
          <w:szCs w:val="32"/>
          <w:shd w:val="clear" w:color="auto" w:fill="FFFFFF"/>
          <w:lang w:val="en-US" w:eastAsia="zh-CN"/>
        </w:rPr>
        <w:t>针对</w:t>
      </w:r>
      <w:r>
        <w:rPr>
          <w:rFonts w:hint="eastAsia" w:eastAsia="方正仿宋简体" w:cs="Times New Roman"/>
          <w:b w:val="0"/>
          <w:bCs w:val="0"/>
          <w:i w:val="0"/>
          <w:color w:val="auto"/>
          <w:sz w:val="32"/>
          <w:szCs w:val="32"/>
          <w:shd w:val="clear" w:color="auto" w:fill="FFFFFF"/>
          <w:lang w:val="en-US" w:eastAsia="zh-CN"/>
        </w:rPr>
        <w:t>《</w:t>
      </w:r>
      <w:r>
        <w:rPr>
          <w:rFonts w:hint="default" w:ascii="Times New Roman" w:hAnsi="Times New Roman" w:eastAsia="方正仿宋简体" w:cs="Times New Roman"/>
          <w:b w:val="0"/>
          <w:bCs w:val="0"/>
          <w:i w:val="0"/>
          <w:color w:val="auto"/>
          <w:sz w:val="32"/>
          <w:szCs w:val="32"/>
          <w:shd w:val="clear" w:color="auto" w:fill="FFFFFF"/>
          <w:lang w:val="en-US" w:eastAsia="zh-CN"/>
        </w:rPr>
        <w:t>实施意见</w:t>
      </w:r>
      <w:r>
        <w:rPr>
          <w:rFonts w:hint="eastAsia" w:eastAsia="方正仿宋简体" w:cs="Times New Roman"/>
          <w:b w:val="0"/>
          <w:bCs w:val="0"/>
          <w:i w:val="0"/>
          <w:color w:val="auto"/>
          <w:sz w:val="32"/>
          <w:szCs w:val="32"/>
          <w:shd w:val="clear" w:color="auto" w:fill="FFFFFF"/>
          <w:lang w:val="en-US" w:eastAsia="zh-CN"/>
        </w:rPr>
        <w:t>》</w:t>
      </w:r>
      <w:r>
        <w:rPr>
          <w:rFonts w:hint="default" w:ascii="Times New Roman" w:hAnsi="Times New Roman" w:eastAsia="方正仿宋简体" w:cs="Times New Roman"/>
          <w:b w:val="0"/>
          <w:bCs w:val="0"/>
          <w:i w:val="0"/>
          <w:color w:val="auto"/>
          <w:sz w:val="32"/>
          <w:szCs w:val="32"/>
          <w:shd w:val="clear" w:color="auto" w:fill="FFFFFF"/>
          <w:lang w:val="en-US" w:eastAsia="zh-CN"/>
        </w:rPr>
        <w:t>制定后评估实施方案，由分管负责同志、</w:t>
      </w:r>
      <w:r>
        <w:rPr>
          <w:rFonts w:hint="eastAsia" w:eastAsia="方正仿宋简体" w:cs="Times New Roman"/>
          <w:b w:val="0"/>
          <w:bCs w:val="0"/>
          <w:i w:val="0"/>
          <w:color w:val="auto"/>
          <w:sz w:val="32"/>
          <w:szCs w:val="32"/>
          <w:shd w:val="clear" w:color="auto" w:fill="FFFFFF"/>
          <w:lang w:val="en-US" w:eastAsia="zh-CN"/>
        </w:rPr>
        <w:t>法规科</w:t>
      </w:r>
      <w:r>
        <w:rPr>
          <w:rFonts w:hint="default" w:ascii="Times New Roman" w:hAnsi="Times New Roman" w:eastAsia="方正仿宋简体" w:cs="Times New Roman"/>
          <w:b w:val="0"/>
          <w:bCs w:val="0"/>
          <w:i w:val="0"/>
          <w:color w:val="auto"/>
          <w:sz w:val="32"/>
          <w:szCs w:val="32"/>
          <w:shd w:val="clear" w:color="auto" w:fill="FFFFFF"/>
          <w:lang w:val="en-US" w:eastAsia="zh-CN"/>
        </w:rPr>
        <w:t>、相关业务科室、公职律师、</w:t>
      </w:r>
      <w:r>
        <w:rPr>
          <w:rFonts w:hint="eastAsia" w:eastAsia="方正仿宋简体" w:cs="Times New Roman"/>
          <w:b w:val="0"/>
          <w:bCs w:val="0"/>
          <w:i w:val="0"/>
          <w:color w:val="auto"/>
          <w:sz w:val="32"/>
          <w:szCs w:val="32"/>
          <w:shd w:val="clear" w:color="auto" w:fill="FFFFFF"/>
          <w:lang w:val="en-US" w:eastAsia="zh-CN"/>
        </w:rPr>
        <w:t>法律顾问、</w:t>
      </w:r>
      <w:r>
        <w:rPr>
          <w:rFonts w:hint="default" w:ascii="Times New Roman" w:hAnsi="Times New Roman" w:eastAsia="方正仿宋简体" w:cs="Times New Roman"/>
          <w:b w:val="0"/>
          <w:bCs w:val="0"/>
          <w:i w:val="0"/>
          <w:color w:val="auto"/>
          <w:sz w:val="32"/>
          <w:szCs w:val="32"/>
          <w:shd w:val="clear" w:color="auto" w:fill="FFFFFF"/>
          <w:lang w:val="en-US" w:eastAsia="zh-CN"/>
        </w:rPr>
        <w:t>业内专家组成后评估工作小组，采取集中评估</w:t>
      </w:r>
      <w:r>
        <w:rPr>
          <w:rFonts w:hint="eastAsia" w:eastAsia="方正仿宋简体" w:cs="Times New Roman"/>
          <w:b w:val="0"/>
          <w:bCs w:val="0"/>
          <w:i w:val="0"/>
          <w:color w:val="auto"/>
          <w:sz w:val="32"/>
          <w:szCs w:val="32"/>
          <w:shd w:val="clear" w:color="auto" w:fill="FFFFFF"/>
          <w:lang w:val="en-US" w:eastAsia="zh-CN"/>
        </w:rPr>
        <w:t>的</w:t>
      </w:r>
      <w:r>
        <w:rPr>
          <w:rFonts w:hint="default" w:ascii="Times New Roman" w:hAnsi="Times New Roman" w:eastAsia="方正仿宋简体" w:cs="Times New Roman"/>
          <w:b w:val="0"/>
          <w:bCs w:val="0"/>
          <w:i w:val="0"/>
          <w:color w:val="auto"/>
          <w:sz w:val="32"/>
          <w:szCs w:val="32"/>
          <w:shd w:val="clear" w:color="auto" w:fill="FFFFFF"/>
          <w:lang w:val="en-US" w:eastAsia="zh-CN"/>
        </w:rPr>
        <w:t>方式对</w:t>
      </w:r>
      <w:r>
        <w:rPr>
          <w:rFonts w:hint="eastAsia" w:eastAsia="方正仿宋简体" w:cs="Times New Roman"/>
          <w:b w:val="0"/>
          <w:bCs w:val="0"/>
          <w:i w:val="0"/>
          <w:color w:val="auto"/>
          <w:sz w:val="32"/>
          <w:szCs w:val="32"/>
          <w:shd w:val="clear" w:color="auto" w:fill="FFFFFF"/>
          <w:lang w:val="en-US" w:eastAsia="zh-CN"/>
        </w:rPr>
        <w:t>《</w:t>
      </w:r>
      <w:r>
        <w:rPr>
          <w:rFonts w:hint="default" w:ascii="Times New Roman" w:hAnsi="Times New Roman" w:eastAsia="方正仿宋简体" w:cs="Times New Roman"/>
          <w:b w:val="0"/>
          <w:bCs w:val="0"/>
          <w:i w:val="0"/>
          <w:color w:val="auto"/>
          <w:sz w:val="32"/>
          <w:szCs w:val="32"/>
          <w:shd w:val="clear" w:color="auto" w:fill="FFFFFF"/>
          <w:lang w:val="en-US" w:eastAsia="zh-CN"/>
        </w:rPr>
        <w:t>实施意见</w:t>
      </w:r>
      <w:r>
        <w:rPr>
          <w:rFonts w:hint="eastAsia" w:eastAsia="方正仿宋简体" w:cs="Times New Roman"/>
          <w:b w:val="0"/>
          <w:bCs w:val="0"/>
          <w:i w:val="0"/>
          <w:color w:val="auto"/>
          <w:sz w:val="32"/>
          <w:szCs w:val="32"/>
          <w:shd w:val="clear" w:color="auto" w:fill="FFFFFF"/>
          <w:lang w:val="en-US" w:eastAsia="zh-CN"/>
        </w:rPr>
        <w:t>》</w:t>
      </w:r>
      <w:r>
        <w:rPr>
          <w:rFonts w:hint="default" w:ascii="Times New Roman" w:hAnsi="Times New Roman" w:eastAsia="方正仿宋简体" w:cs="Times New Roman"/>
          <w:b w:val="0"/>
          <w:bCs w:val="0"/>
          <w:i w:val="0"/>
          <w:color w:val="auto"/>
          <w:sz w:val="32"/>
          <w:szCs w:val="32"/>
          <w:shd w:val="clear" w:color="auto" w:fill="FFFFFF"/>
          <w:lang w:val="en-US" w:eastAsia="zh-CN"/>
        </w:rPr>
        <w:t>开展</w:t>
      </w:r>
      <w:r>
        <w:rPr>
          <w:rFonts w:hint="eastAsia" w:eastAsia="方正仿宋简体" w:cs="Times New Roman"/>
          <w:b w:val="0"/>
          <w:bCs w:val="0"/>
          <w:i w:val="0"/>
          <w:color w:val="auto"/>
          <w:sz w:val="32"/>
          <w:szCs w:val="32"/>
          <w:shd w:val="clear" w:color="auto" w:fill="FFFFFF"/>
          <w:lang w:val="en-US" w:eastAsia="zh-CN"/>
        </w:rPr>
        <w:t>后</w:t>
      </w:r>
      <w:r>
        <w:rPr>
          <w:rFonts w:hint="default" w:ascii="Times New Roman" w:hAnsi="Times New Roman" w:eastAsia="方正仿宋简体" w:cs="Times New Roman"/>
          <w:b w:val="0"/>
          <w:bCs w:val="0"/>
          <w:i w:val="0"/>
          <w:color w:val="auto"/>
          <w:sz w:val="32"/>
          <w:szCs w:val="32"/>
          <w:shd w:val="clear" w:color="auto" w:fill="FFFFFF"/>
          <w:lang w:val="en-US" w:eastAsia="zh-CN"/>
        </w:rPr>
        <w:t>评估。在评估过程中充分收集</w:t>
      </w:r>
      <w:r>
        <w:rPr>
          <w:rFonts w:hint="eastAsia" w:eastAsia="方正仿宋简体" w:cs="Times New Roman"/>
          <w:b w:val="0"/>
          <w:bCs w:val="0"/>
          <w:i w:val="0"/>
          <w:color w:val="auto"/>
          <w:sz w:val="32"/>
          <w:szCs w:val="32"/>
          <w:shd w:val="clear" w:color="auto" w:fill="FFFFFF"/>
          <w:lang w:val="en-US" w:eastAsia="zh-CN"/>
        </w:rPr>
        <w:t>《</w:t>
      </w:r>
      <w:r>
        <w:rPr>
          <w:rFonts w:hint="default" w:ascii="Times New Roman" w:hAnsi="Times New Roman" w:eastAsia="方正仿宋简体" w:cs="Times New Roman"/>
          <w:b w:val="0"/>
          <w:bCs w:val="0"/>
          <w:i w:val="0"/>
          <w:color w:val="auto"/>
          <w:sz w:val="32"/>
          <w:szCs w:val="32"/>
          <w:shd w:val="clear" w:color="auto" w:fill="FFFFFF"/>
          <w:lang w:val="en-US" w:eastAsia="zh-CN"/>
        </w:rPr>
        <w:t>实施意见</w:t>
      </w:r>
      <w:r>
        <w:rPr>
          <w:rFonts w:hint="eastAsia" w:eastAsia="方正仿宋简体" w:cs="Times New Roman"/>
          <w:b w:val="0"/>
          <w:bCs w:val="0"/>
          <w:i w:val="0"/>
          <w:color w:val="auto"/>
          <w:sz w:val="32"/>
          <w:szCs w:val="32"/>
          <w:shd w:val="clear" w:color="auto" w:fill="FFFFFF"/>
          <w:lang w:val="en-US" w:eastAsia="zh-CN"/>
        </w:rPr>
        <w:t>》施行</w:t>
      </w:r>
      <w:r>
        <w:rPr>
          <w:rFonts w:hint="default" w:ascii="Times New Roman" w:hAnsi="Times New Roman" w:eastAsia="方正仿宋简体" w:cs="Times New Roman"/>
          <w:b w:val="0"/>
          <w:bCs w:val="0"/>
          <w:i w:val="0"/>
          <w:color w:val="auto"/>
          <w:sz w:val="32"/>
          <w:szCs w:val="32"/>
          <w:shd w:val="clear" w:color="auto" w:fill="FFFFFF"/>
          <w:lang w:val="en-US" w:eastAsia="zh-CN"/>
        </w:rPr>
        <w:t>后所带来的效益影响，</w:t>
      </w:r>
      <w:r>
        <w:rPr>
          <w:rFonts w:hint="eastAsia" w:eastAsia="方正仿宋简体" w:cs="Times New Roman"/>
          <w:b w:val="0"/>
          <w:bCs w:val="0"/>
          <w:i w:val="0"/>
          <w:color w:val="auto"/>
          <w:sz w:val="32"/>
          <w:szCs w:val="32"/>
          <w:shd w:val="clear" w:color="auto" w:fill="FFFFFF"/>
          <w:lang w:val="en-US" w:eastAsia="zh-CN"/>
        </w:rPr>
        <w:t>并</w:t>
      </w:r>
      <w:r>
        <w:rPr>
          <w:rFonts w:hint="default" w:ascii="Times New Roman" w:hAnsi="Times New Roman" w:eastAsia="方正仿宋简体" w:cs="Times New Roman"/>
          <w:b w:val="0"/>
          <w:bCs w:val="0"/>
          <w:i w:val="0"/>
          <w:color w:val="auto"/>
          <w:sz w:val="32"/>
          <w:szCs w:val="32"/>
          <w:shd w:val="clear" w:color="auto" w:fill="FFFFFF"/>
          <w:lang w:val="en-US" w:eastAsia="zh-CN"/>
        </w:rPr>
        <w:t>征求</w:t>
      </w:r>
      <w:r>
        <w:rPr>
          <w:rFonts w:hint="eastAsia" w:eastAsia="方正仿宋简体" w:cs="Times New Roman"/>
          <w:b w:val="0"/>
          <w:bCs w:val="0"/>
          <w:i w:val="0"/>
          <w:color w:val="auto"/>
          <w:sz w:val="32"/>
          <w:szCs w:val="32"/>
          <w:shd w:val="clear" w:color="auto" w:fill="FFFFFF"/>
          <w:lang w:val="en-US" w:eastAsia="zh-CN"/>
        </w:rPr>
        <w:t>相对管理人</w:t>
      </w:r>
      <w:r>
        <w:rPr>
          <w:rFonts w:hint="default" w:ascii="Times New Roman" w:hAnsi="Times New Roman" w:eastAsia="方正仿宋简体" w:cs="Times New Roman"/>
          <w:b w:val="0"/>
          <w:bCs w:val="0"/>
          <w:i w:val="0"/>
          <w:color w:val="auto"/>
          <w:sz w:val="32"/>
          <w:szCs w:val="32"/>
          <w:shd w:val="clear" w:color="auto" w:fill="FFFFFF"/>
          <w:lang w:val="en-US" w:eastAsia="zh-CN"/>
        </w:rPr>
        <w:t>的评价意见，经评价，</w:t>
      </w:r>
      <w:r>
        <w:rPr>
          <w:rFonts w:hint="eastAsia" w:eastAsia="方正仿宋简体" w:cs="Times New Roman"/>
          <w:b w:val="0"/>
          <w:bCs w:val="0"/>
          <w:i w:val="0"/>
          <w:color w:val="auto"/>
          <w:sz w:val="32"/>
          <w:szCs w:val="32"/>
          <w:shd w:val="clear" w:color="auto" w:fill="FFFFFF"/>
          <w:lang w:val="en-US" w:eastAsia="zh-CN"/>
        </w:rPr>
        <w:t>《</w:t>
      </w:r>
      <w:r>
        <w:rPr>
          <w:rFonts w:hint="default" w:ascii="Times New Roman" w:hAnsi="Times New Roman" w:eastAsia="方正仿宋简体" w:cs="Times New Roman"/>
          <w:b w:val="0"/>
          <w:bCs w:val="0"/>
          <w:i w:val="0"/>
          <w:color w:val="auto"/>
          <w:sz w:val="32"/>
          <w:szCs w:val="32"/>
          <w:shd w:val="clear" w:color="auto" w:fill="FFFFFF"/>
          <w:lang w:val="en-US" w:eastAsia="zh-CN"/>
        </w:rPr>
        <w:t>实施意见</w:t>
      </w:r>
      <w:r>
        <w:rPr>
          <w:rFonts w:hint="eastAsia" w:eastAsia="方正仿宋简体" w:cs="Times New Roman"/>
          <w:b w:val="0"/>
          <w:bCs w:val="0"/>
          <w:i w:val="0"/>
          <w:color w:val="auto"/>
          <w:sz w:val="32"/>
          <w:szCs w:val="32"/>
          <w:shd w:val="clear" w:color="auto" w:fill="FFFFFF"/>
          <w:lang w:val="en-US" w:eastAsia="zh-CN"/>
        </w:rPr>
        <w:t>》</w:t>
      </w:r>
      <w:r>
        <w:rPr>
          <w:rFonts w:hint="default" w:ascii="Times New Roman" w:hAnsi="Times New Roman" w:eastAsia="方正仿宋简体" w:cs="Times New Roman"/>
          <w:b w:val="0"/>
          <w:bCs w:val="0"/>
          <w:i w:val="0"/>
          <w:color w:val="auto"/>
          <w:sz w:val="32"/>
          <w:szCs w:val="32"/>
          <w:shd w:val="clear" w:color="auto" w:fill="FFFFFF"/>
          <w:lang w:val="en-US" w:eastAsia="zh-CN"/>
        </w:rPr>
        <w:t>制定程序合法，</w:t>
      </w:r>
      <w:r>
        <w:rPr>
          <w:rFonts w:hint="eastAsia" w:eastAsia="方正仿宋简体" w:cs="Times New Roman"/>
          <w:b w:val="0"/>
          <w:bCs w:val="0"/>
          <w:i w:val="0"/>
          <w:color w:val="auto"/>
          <w:sz w:val="32"/>
          <w:szCs w:val="32"/>
          <w:shd w:val="clear" w:color="auto" w:fill="FFFFFF"/>
          <w:lang w:val="en-US" w:eastAsia="zh-CN"/>
        </w:rPr>
        <w:t>制定技术规范，取得一定效益，风险等级可控，建议</w:t>
      </w:r>
      <w:r>
        <w:rPr>
          <w:rFonts w:hint="default" w:ascii="Times New Roman" w:hAnsi="Times New Roman" w:eastAsia="方正仿宋简体" w:cs="Times New Roman"/>
          <w:b w:val="0"/>
          <w:bCs w:val="0"/>
          <w:i w:val="0"/>
          <w:color w:val="auto"/>
          <w:sz w:val="32"/>
          <w:szCs w:val="32"/>
          <w:shd w:val="clear" w:color="auto" w:fill="FFFFFF"/>
          <w:lang w:val="en-US" w:eastAsia="zh-CN"/>
        </w:rPr>
        <w:t>继续实施。</w:t>
      </w: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黑体简体" w:cs="Times New Roman"/>
          <w:b w:val="0"/>
          <w:bCs w:val="0"/>
          <w:color w:val="auto"/>
          <w:sz w:val="32"/>
          <w:szCs w:val="32"/>
          <w:shd w:val="clear" w:color="auto" w:fill="FFFFFF"/>
        </w:rPr>
      </w:pPr>
      <w:r>
        <w:rPr>
          <w:rFonts w:hint="default" w:ascii="Times New Roman" w:hAnsi="Times New Roman" w:eastAsia="方正黑体简体" w:cs="Times New Roman"/>
          <w:b w:val="0"/>
          <w:bCs w:val="0"/>
          <w:color w:val="auto"/>
          <w:sz w:val="32"/>
          <w:szCs w:val="32"/>
          <w:shd w:val="clear" w:color="auto" w:fill="FFFFFF"/>
        </w:rPr>
        <w:t>二、评估内容分析和依据</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方正仿宋简体" w:cs="Times New Roman"/>
          <w:b w:val="0"/>
          <w:bCs w:val="0"/>
          <w:sz w:val="32"/>
          <w:szCs w:val="32"/>
          <w:lang w:val="en-US" w:eastAsia="zh-CN"/>
        </w:rPr>
      </w:pPr>
      <w:r>
        <w:rPr>
          <w:rFonts w:hint="eastAsia" w:eastAsia="方正仿宋简体" w:cs="Times New Roman"/>
          <w:b w:val="0"/>
          <w:bCs w:val="0"/>
          <w:i w:val="0"/>
          <w:color w:val="auto"/>
          <w:sz w:val="32"/>
          <w:szCs w:val="32"/>
          <w:shd w:val="clear" w:color="auto" w:fill="FFFFFF"/>
          <w:lang w:val="en-US" w:eastAsia="zh-CN"/>
        </w:rPr>
        <w:t>工作</w:t>
      </w:r>
      <w:r>
        <w:rPr>
          <w:rFonts w:hint="default" w:ascii="Times New Roman" w:hAnsi="Times New Roman" w:eastAsia="方正仿宋简体" w:cs="Times New Roman"/>
          <w:b w:val="0"/>
          <w:bCs w:val="0"/>
          <w:i w:val="0"/>
          <w:color w:val="auto"/>
          <w:sz w:val="32"/>
          <w:szCs w:val="32"/>
          <w:shd w:val="clear" w:color="auto" w:fill="FFFFFF"/>
          <w:lang w:val="en-US" w:eastAsia="zh-CN"/>
        </w:rPr>
        <w:t>小组先行审查了</w:t>
      </w:r>
      <w:r>
        <w:rPr>
          <w:rFonts w:hint="eastAsia" w:eastAsia="方正仿宋简体" w:cs="Times New Roman"/>
          <w:b w:val="0"/>
          <w:bCs w:val="0"/>
          <w:i w:val="0"/>
          <w:color w:val="auto"/>
          <w:sz w:val="32"/>
          <w:szCs w:val="32"/>
          <w:shd w:val="clear" w:color="auto" w:fill="FFFFFF"/>
          <w:lang w:val="en-US" w:eastAsia="zh-CN"/>
        </w:rPr>
        <w:t>《</w:t>
      </w:r>
      <w:r>
        <w:rPr>
          <w:rFonts w:hint="default" w:ascii="Times New Roman" w:hAnsi="Times New Roman" w:eastAsia="方正仿宋简体" w:cs="Times New Roman"/>
          <w:b w:val="0"/>
          <w:bCs w:val="0"/>
          <w:i w:val="0"/>
          <w:color w:val="auto"/>
          <w:sz w:val="32"/>
          <w:szCs w:val="32"/>
          <w:shd w:val="clear" w:color="auto" w:fill="FFFFFF"/>
          <w:lang w:val="en-US" w:eastAsia="zh-CN"/>
        </w:rPr>
        <w:t>实施意见</w:t>
      </w:r>
      <w:r>
        <w:rPr>
          <w:rFonts w:hint="eastAsia" w:eastAsia="方正仿宋简体" w:cs="Times New Roman"/>
          <w:b w:val="0"/>
          <w:bCs w:val="0"/>
          <w:i w:val="0"/>
          <w:color w:val="auto"/>
          <w:sz w:val="32"/>
          <w:szCs w:val="32"/>
          <w:shd w:val="clear" w:color="auto" w:fill="FFFFFF"/>
          <w:lang w:val="en-US" w:eastAsia="zh-CN"/>
        </w:rPr>
        <w:t>》</w:t>
      </w:r>
      <w:r>
        <w:rPr>
          <w:rFonts w:hint="default" w:ascii="Times New Roman" w:hAnsi="Times New Roman" w:eastAsia="方正仿宋简体" w:cs="Times New Roman"/>
          <w:b w:val="0"/>
          <w:bCs w:val="0"/>
          <w:i w:val="0"/>
          <w:color w:val="auto"/>
          <w:sz w:val="32"/>
          <w:szCs w:val="32"/>
          <w:shd w:val="clear" w:color="auto" w:fill="FFFFFF"/>
          <w:lang w:val="en-US" w:eastAsia="zh-CN"/>
        </w:rPr>
        <w:t>前期合法性审查流程。经审查评估：文件起草过程符合法定规定程序，文件内容规范，</w:t>
      </w:r>
      <w:r>
        <w:rPr>
          <w:rFonts w:hint="default" w:ascii="Times New Roman" w:hAnsi="Times New Roman" w:eastAsia="方正仿宋简体" w:cs="Times New Roman"/>
          <w:b w:val="0"/>
          <w:bCs w:val="0"/>
          <w:sz w:val="32"/>
          <w:szCs w:val="32"/>
          <w:lang w:val="en-US" w:eastAsia="zh-CN"/>
        </w:rPr>
        <w:t>制定主体合法，未超越制定机关法定职权，内容符合</w:t>
      </w:r>
      <w:r>
        <w:rPr>
          <w:rFonts w:hint="eastAsia"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宪法</w:t>
      </w:r>
      <w:r>
        <w:rPr>
          <w:rFonts w:hint="eastAsia"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和相关法律、法规、规章和国家政策规定。</w:t>
      </w: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简体" w:cs="Times New Roman"/>
          <w:b w:val="0"/>
          <w:bCs w:val="0"/>
          <w:i w:val="0"/>
          <w:color w:val="auto"/>
          <w:sz w:val="32"/>
          <w:szCs w:val="32"/>
          <w:shd w:val="clear" w:color="auto" w:fill="FFFFFF"/>
          <w:lang w:val="en-US" w:eastAsia="zh-CN"/>
        </w:rPr>
      </w:pPr>
      <w:r>
        <w:rPr>
          <w:rFonts w:hint="default" w:ascii="Times New Roman" w:hAnsi="Times New Roman" w:eastAsia="方正仿宋简体" w:cs="Times New Roman"/>
          <w:b w:val="0"/>
          <w:bCs w:val="0"/>
          <w:i w:val="0"/>
          <w:color w:val="auto"/>
          <w:sz w:val="32"/>
          <w:szCs w:val="32"/>
          <w:shd w:val="clear" w:color="auto" w:fill="FFFFFF"/>
          <w:lang w:val="en-US" w:eastAsia="zh-CN"/>
        </w:rPr>
        <w:t>经审查，文件前期起草过程中在</w:t>
      </w:r>
      <w:r>
        <w:rPr>
          <w:rFonts w:hint="eastAsia" w:eastAsia="方正仿宋简体" w:cs="Times New Roman"/>
          <w:b w:val="0"/>
          <w:bCs w:val="0"/>
          <w:i w:val="0"/>
          <w:color w:val="auto"/>
          <w:sz w:val="32"/>
          <w:szCs w:val="32"/>
          <w:shd w:val="clear" w:color="auto" w:fill="FFFFFF"/>
          <w:lang w:val="en-US" w:eastAsia="zh-CN"/>
        </w:rPr>
        <w:t>济宁市自然资源和规划局</w:t>
      </w:r>
      <w:r>
        <w:rPr>
          <w:rFonts w:hint="default" w:ascii="Times New Roman" w:hAnsi="Times New Roman" w:eastAsia="方正仿宋简体" w:cs="Times New Roman"/>
          <w:b w:val="0"/>
          <w:bCs w:val="0"/>
          <w:i w:val="0"/>
          <w:color w:val="auto"/>
          <w:sz w:val="32"/>
          <w:szCs w:val="32"/>
          <w:shd w:val="clear" w:color="auto" w:fill="FFFFFF"/>
          <w:lang w:val="en-US" w:eastAsia="zh-CN"/>
        </w:rPr>
        <w:t>门户网站上发布了</w:t>
      </w:r>
      <w:r>
        <w:rPr>
          <w:rFonts w:hint="eastAsia" w:eastAsia="方正仿宋简体" w:cs="Times New Roman"/>
          <w:b w:val="0"/>
          <w:bCs w:val="0"/>
          <w:i w:val="0"/>
          <w:color w:val="auto"/>
          <w:sz w:val="32"/>
          <w:szCs w:val="32"/>
          <w:shd w:val="clear" w:color="auto" w:fill="FFFFFF"/>
          <w:lang w:val="en-US" w:eastAsia="zh-CN"/>
        </w:rPr>
        <w:t>《</w:t>
      </w:r>
      <w:r>
        <w:rPr>
          <w:rFonts w:hint="default" w:ascii="Times New Roman" w:hAnsi="Times New Roman" w:eastAsia="方正仿宋简体" w:cs="Times New Roman"/>
          <w:b w:val="0"/>
          <w:bCs w:val="0"/>
          <w:i w:val="0"/>
          <w:color w:val="auto"/>
          <w:sz w:val="32"/>
          <w:szCs w:val="32"/>
          <w:shd w:val="clear" w:color="auto" w:fill="FFFFFF"/>
          <w:lang w:val="en-US" w:eastAsia="zh-CN"/>
        </w:rPr>
        <w:t>关于征求</w:t>
      </w:r>
      <w:r>
        <w:rPr>
          <w:rFonts w:hint="eastAsia" w:eastAsia="方正仿宋简体" w:cs="Times New Roman"/>
          <w:b w:val="0"/>
          <w:bCs w:val="0"/>
          <w:i w:val="0"/>
          <w:color w:val="auto"/>
          <w:sz w:val="32"/>
          <w:szCs w:val="32"/>
          <w:shd w:val="clear" w:color="auto" w:fill="FFFFFF"/>
          <w:lang w:val="en-US" w:eastAsia="zh-CN"/>
        </w:rPr>
        <w:t>&lt;</w:t>
      </w:r>
      <w:r>
        <w:rPr>
          <w:rFonts w:hint="default" w:ascii="Times New Roman" w:hAnsi="Times New Roman" w:eastAsia="方正仿宋简体" w:cs="Times New Roman"/>
          <w:b w:val="0"/>
          <w:bCs w:val="0"/>
          <w:i w:val="0"/>
          <w:color w:val="auto"/>
          <w:sz w:val="32"/>
          <w:szCs w:val="32"/>
          <w:shd w:val="clear" w:color="auto" w:fill="FFFFFF"/>
          <w:lang w:val="en-US" w:eastAsia="zh-CN"/>
        </w:rPr>
        <w:t>关于完善建设用地使用权转让、出租、抵押二级市场的实施意见</w:t>
      </w:r>
      <w:r>
        <w:rPr>
          <w:rFonts w:hint="eastAsia" w:eastAsia="方正仿宋简体" w:cs="Times New Roman"/>
          <w:b w:val="0"/>
          <w:bCs w:val="0"/>
          <w:i w:val="0"/>
          <w:color w:val="auto"/>
          <w:sz w:val="32"/>
          <w:szCs w:val="32"/>
          <w:shd w:val="clear" w:color="auto" w:fill="FFFFFF"/>
          <w:lang w:val="en-US" w:eastAsia="zh-CN"/>
        </w:rPr>
        <w:t>&gt;</w:t>
      </w:r>
      <w:r>
        <w:rPr>
          <w:rFonts w:hint="default" w:ascii="Times New Roman" w:hAnsi="Times New Roman" w:eastAsia="方正仿宋简体" w:cs="Times New Roman"/>
          <w:b w:val="0"/>
          <w:bCs w:val="0"/>
          <w:i w:val="0"/>
          <w:color w:val="auto"/>
          <w:sz w:val="32"/>
          <w:szCs w:val="32"/>
          <w:shd w:val="clear" w:color="auto" w:fill="FFFFFF"/>
          <w:lang w:val="en-US" w:eastAsia="zh-CN"/>
        </w:rPr>
        <w:t>修改意见</w:t>
      </w:r>
      <w:r>
        <w:rPr>
          <w:rFonts w:hint="eastAsia" w:eastAsia="方正仿宋简体" w:cs="Times New Roman"/>
          <w:b w:val="0"/>
          <w:bCs w:val="0"/>
          <w:i w:val="0"/>
          <w:color w:val="auto"/>
          <w:sz w:val="32"/>
          <w:szCs w:val="32"/>
          <w:shd w:val="clear" w:color="auto" w:fill="FFFFFF"/>
          <w:lang w:val="en-US" w:eastAsia="zh-CN"/>
        </w:rPr>
        <w:t>》</w:t>
      </w:r>
      <w:r>
        <w:rPr>
          <w:rFonts w:hint="default" w:ascii="Times New Roman" w:hAnsi="Times New Roman" w:eastAsia="方正仿宋简体" w:cs="Times New Roman"/>
          <w:b w:val="0"/>
          <w:bCs w:val="0"/>
          <w:i w:val="0"/>
          <w:color w:val="auto"/>
          <w:sz w:val="32"/>
          <w:szCs w:val="32"/>
          <w:shd w:val="clear" w:color="auto" w:fill="FFFFFF"/>
          <w:lang w:val="en-US" w:eastAsia="zh-CN"/>
        </w:rPr>
        <w:t>的公告，进行了为期10天的修订意见公开征集，期间，未收到修订意见反馈。同期，</w:t>
      </w:r>
      <w:r>
        <w:rPr>
          <w:rFonts w:hint="eastAsia" w:eastAsia="方正仿宋简体" w:cs="Times New Roman"/>
          <w:b w:val="0"/>
          <w:bCs w:val="0"/>
          <w:i w:val="0"/>
          <w:color w:val="auto"/>
          <w:sz w:val="32"/>
          <w:szCs w:val="32"/>
          <w:shd w:val="clear" w:color="auto" w:fill="FFFFFF"/>
          <w:lang w:val="en-US" w:eastAsia="zh-CN"/>
        </w:rPr>
        <w:t>市自然资源和规划局</w:t>
      </w:r>
      <w:r>
        <w:rPr>
          <w:rFonts w:hint="default" w:ascii="Times New Roman" w:hAnsi="Times New Roman" w:eastAsia="方正仿宋简体" w:cs="Times New Roman"/>
          <w:b w:val="0"/>
          <w:bCs w:val="0"/>
          <w:i w:val="0"/>
          <w:color w:val="auto"/>
          <w:sz w:val="32"/>
          <w:szCs w:val="32"/>
          <w:shd w:val="clear" w:color="auto" w:fill="FFFFFF"/>
          <w:lang w:val="en-US" w:eastAsia="zh-CN"/>
        </w:rPr>
        <w:t>还征求了市发展改革委、市国资委、市财政局、市市场监管局、人民银行济宁支行、市税务局、市中级法院、市银保监分局、地方金融监管局、市大数据中心、市工信局、市住建局、任城区政府、高新区管委、太白湖新区管委会、经开区管委会</w:t>
      </w:r>
      <w:r>
        <w:rPr>
          <w:rFonts w:hint="eastAsia" w:eastAsia="方正仿宋简体" w:cs="Times New Roman"/>
          <w:b w:val="0"/>
          <w:bCs w:val="0"/>
          <w:i w:val="0"/>
          <w:color w:val="auto"/>
          <w:sz w:val="32"/>
          <w:szCs w:val="32"/>
          <w:shd w:val="clear" w:color="auto" w:fill="FFFFFF"/>
          <w:lang w:val="en-US" w:eastAsia="zh-CN"/>
        </w:rPr>
        <w:t>意见</w:t>
      </w:r>
      <w:r>
        <w:rPr>
          <w:rFonts w:hint="default" w:ascii="Times New Roman" w:hAnsi="Times New Roman" w:eastAsia="方正仿宋简体" w:cs="Times New Roman"/>
          <w:b w:val="0"/>
          <w:bCs w:val="0"/>
          <w:i w:val="0"/>
          <w:color w:val="auto"/>
          <w:sz w:val="32"/>
          <w:szCs w:val="32"/>
          <w:shd w:val="clear" w:color="auto" w:fill="FFFFFF"/>
          <w:lang w:val="en-US" w:eastAsia="zh-CN"/>
        </w:rPr>
        <w:t>。除市财政局建议删除“三、工作任务中（二）条的第2小条中不需要缴纳土地出租收益和不再增收土地价款”；市发改委建议修改“六、加强监测监管（二）中制定信用评价管理办法，失信市场主体信用信息在信用中国（山东济宁）进行公示，依法依规实施联合惩戒”表述外，其他部门均无意见。经研究，采纳了市财政局、发改委修改意见。</w:t>
      </w: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简体" w:cs="Times New Roman"/>
          <w:b w:val="0"/>
          <w:bCs w:val="0"/>
          <w:i w:val="0"/>
          <w:color w:val="auto"/>
          <w:sz w:val="32"/>
          <w:szCs w:val="32"/>
          <w:shd w:val="clear" w:color="auto" w:fill="FFFFFF"/>
          <w:lang w:val="en-US" w:eastAsia="zh-CN"/>
        </w:rPr>
      </w:pPr>
      <w:r>
        <w:rPr>
          <w:rFonts w:hint="eastAsia" w:eastAsia="方正仿宋简体" w:cs="Times New Roman"/>
          <w:b w:val="0"/>
          <w:bCs w:val="0"/>
          <w:i w:val="0"/>
          <w:color w:val="auto"/>
          <w:sz w:val="32"/>
          <w:szCs w:val="32"/>
          <w:shd w:val="clear" w:color="auto" w:fill="FFFFFF"/>
          <w:lang w:val="en-US" w:eastAsia="zh-CN"/>
        </w:rPr>
        <w:t>《</w:t>
      </w:r>
      <w:r>
        <w:rPr>
          <w:rFonts w:hint="default" w:ascii="Times New Roman" w:hAnsi="Times New Roman" w:eastAsia="方正仿宋简体" w:cs="Times New Roman"/>
          <w:b w:val="0"/>
          <w:bCs w:val="0"/>
          <w:i w:val="0"/>
          <w:color w:val="auto"/>
          <w:sz w:val="32"/>
          <w:szCs w:val="32"/>
          <w:shd w:val="clear" w:color="auto" w:fill="FFFFFF"/>
          <w:lang w:val="en-US" w:eastAsia="zh-CN"/>
        </w:rPr>
        <w:t>实施意见</w:t>
      </w:r>
      <w:r>
        <w:rPr>
          <w:rFonts w:hint="eastAsia" w:eastAsia="方正仿宋简体" w:cs="Times New Roman"/>
          <w:b w:val="0"/>
          <w:bCs w:val="0"/>
          <w:i w:val="0"/>
          <w:color w:val="auto"/>
          <w:sz w:val="32"/>
          <w:szCs w:val="32"/>
          <w:shd w:val="clear" w:color="auto" w:fill="FFFFFF"/>
          <w:lang w:val="en-US" w:eastAsia="zh-CN"/>
        </w:rPr>
        <w:t>》</w:t>
      </w:r>
      <w:r>
        <w:rPr>
          <w:rFonts w:hint="default" w:ascii="Times New Roman" w:hAnsi="Times New Roman" w:eastAsia="方正仿宋简体" w:cs="Times New Roman"/>
          <w:b w:val="0"/>
          <w:bCs w:val="0"/>
          <w:i w:val="0"/>
          <w:color w:val="auto"/>
          <w:sz w:val="32"/>
          <w:szCs w:val="32"/>
          <w:shd w:val="clear" w:color="auto" w:fill="FFFFFF"/>
          <w:lang w:val="en-US" w:eastAsia="zh-CN"/>
        </w:rPr>
        <w:t>施行后，为更好</w:t>
      </w:r>
      <w:r>
        <w:rPr>
          <w:rFonts w:hint="eastAsia" w:eastAsia="方正仿宋简体" w:cs="Times New Roman"/>
          <w:b w:val="0"/>
          <w:bCs w:val="0"/>
          <w:i w:val="0"/>
          <w:color w:val="auto"/>
          <w:sz w:val="32"/>
          <w:szCs w:val="32"/>
          <w:shd w:val="clear" w:color="auto" w:fill="FFFFFF"/>
          <w:lang w:val="en-US" w:eastAsia="zh-CN"/>
        </w:rPr>
        <w:t>为</w:t>
      </w:r>
      <w:r>
        <w:rPr>
          <w:rFonts w:hint="default" w:ascii="Times New Roman" w:hAnsi="Times New Roman" w:eastAsia="方正仿宋简体" w:cs="Times New Roman"/>
          <w:b w:val="0"/>
          <w:bCs w:val="0"/>
          <w:i w:val="0"/>
          <w:color w:val="auto"/>
          <w:sz w:val="32"/>
          <w:szCs w:val="32"/>
          <w:shd w:val="clear" w:color="auto" w:fill="FFFFFF"/>
          <w:lang w:val="en-US" w:eastAsia="zh-CN"/>
        </w:rPr>
        <w:t>买卖双方提供交易服务，切实保障土地使用权人的合法权益，市自然资源和规划局搭建了济宁市土地二级市场交易服务平台，致力为交易各方提供土地二级市场信息发布、交易、成交确认、合同签订等一站式服务。截至今年6月，积极引导市场主体通过济宁市土地二级市场交易服务平台实现转让信息发布6次64781平方米5088.72万元，合同鉴证2次58053平方米5518.22万元，合同网签2次20952平方米。</w:t>
      </w: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黑体简体" w:cs="Times New Roman"/>
          <w:b w:val="0"/>
          <w:bCs w:val="0"/>
          <w:color w:val="auto"/>
          <w:sz w:val="32"/>
          <w:szCs w:val="32"/>
          <w:shd w:val="clear" w:color="auto" w:fill="FFFFFF"/>
        </w:rPr>
      </w:pPr>
      <w:r>
        <w:rPr>
          <w:rFonts w:hint="default" w:ascii="Times New Roman" w:hAnsi="Times New Roman" w:eastAsia="方正黑体简体" w:cs="Times New Roman"/>
          <w:b w:val="0"/>
          <w:bCs w:val="0"/>
          <w:color w:val="auto"/>
          <w:sz w:val="32"/>
          <w:szCs w:val="32"/>
          <w:shd w:val="clear" w:color="auto" w:fill="FFFFFF"/>
        </w:rPr>
        <w:t>三、评估结论和意见建议</w:t>
      </w: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ind w:firstLine="640" w:firstLineChars="200"/>
        <w:jc w:val="left"/>
        <w:textAlignment w:val="auto"/>
        <w:rPr>
          <w:rFonts w:hint="default"/>
          <w:b w:val="0"/>
          <w:bCs w:val="0"/>
        </w:rPr>
      </w:pPr>
      <w:r>
        <w:rPr>
          <w:rFonts w:hint="default" w:ascii="Times New Roman" w:hAnsi="Times New Roman" w:eastAsia="方正仿宋简体" w:cs="Times New Roman"/>
          <w:b w:val="0"/>
          <w:bCs w:val="0"/>
          <w:i w:val="0"/>
          <w:color w:val="auto"/>
          <w:sz w:val="32"/>
          <w:szCs w:val="32"/>
          <w:shd w:val="clear" w:color="auto" w:fill="FFFFFF"/>
          <w:lang w:val="en-US" w:eastAsia="zh-CN"/>
        </w:rPr>
        <w:t>经</w:t>
      </w:r>
      <w:r>
        <w:rPr>
          <w:rFonts w:hint="eastAsia" w:eastAsia="方正仿宋简体" w:cs="Times New Roman"/>
          <w:b w:val="0"/>
          <w:bCs w:val="0"/>
          <w:i w:val="0"/>
          <w:color w:val="auto"/>
          <w:sz w:val="32"/>
          <w:szCs w:val="32"/>
          <w:shd w:val="clear" w:color="auto" w:fill="FFFFFF"/>
          <w:lang w:val="en-US" w:eastAsia="zh-CN"/>
        </w:rPr>
        <w:t>工作</w:t>
      </w:r>
      <w:r>
        <w:rPr>
          <w:rFonts w:hint="default" w:ascii="Times New Roman" w:hAnsi="Times New Roman" w:eastAsia="方正仿宋简体" w:cs="Times New Roman"/>
          <w:b w:val="0"/>
          <w:bCs w:val="0"/>
          <w:i w:val="0"/>
          <w:color w:val="auto"/>
          <w:sz w:val="32"/>
          <w:szCs w:val="32"/>
          <w:shd w:val="clear" w:color="auto" w:fill="FFFFFF"/>
          <w:lang w:val="en-US" w:eastAsia="zh-CN"/>
        </w:rPr>
        <w:t>小组审查评估，小组成员一致认为，</w:t>
      </w:r>
      <w:r>
        <w:rPr>
          <w:rFonts w:hint="eastAsia" w:eastAsia="方正仿宋简体" w:cs="Times New Roman"/>
          <w:b w:val="0"/>
          <w:bCs w:val="0"/>
          <w:i w:val="0"/>
          <w:color w:val="auto"/>
          <w:sz w:val="32"/>
          <w:szCs w:val="32"/>
          <w:shd w:val="clear" w:color="auto" w:fill="FFFFFF"/>
          <w:lang w:val="en-US" w:eastAsia="zh-CN"/>
        </w:rPr>
        <w:t>实施意见</w:t>
      </w:r>
      <w:r>
        <w:rPr>
          <w:rFonts w:hint="default" w:ascii="Times New Roman" w:hAnsi="Times New Roman" w:eastAsia="方正仿宋简体" w:cs="Times New Roman"/>
          <w:b w:val="0"/>
          <w:bCs w:val="0"/>
          <w:i w:val="0"/>
          <w:color w:val="auto"/>
          <w:sz w:val="32"/>
          <w:szCs w:val="32"/>
          <w:shd w:val="clear" w:color="auto" w:fill="FFFFFF"/>
          <w:lang w:val="en-US" w:eastAsia="zh-CN"/>
        </w:rPr>
        <w:t>应继续执行。</w:t>
      </w:r>
    </w:p>
    <w:p>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val="0"/>
          <w:bCs w:val="0"/>
          <w:sz w:val="32"/>
          <w:szCs w:val="32"/>
          <w:lang w:val="en-US" w:eastAsia="zh-CN"/>
        </w:rPr>
      </w:pPr>
      <w:bookmarkStart w:id="0" w:name="_GoBack"/>
      <w:bookmarkEnd w:id="0"/>
    </w:p>
    <w:sectPr>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A48E9C0-895A-4EE5-926C-038458735A48}"/>
  </w:font>
  <w:font w:name="方正小标宋简体">
    <w:panose1 w:val="03000509000000000000"/>
    <w:charset w:val="86"/>
    <w:family w:val="script"/>
    <w:pitch w:val="default"/>
    <w:sig w:usb0="00000001" w:usb1="080E0000" w:usb2="00000000" w:usb3="00000000" w:csb0="00040000" w:csb1="00000000"/>
    <w:embedRegular r:id="rId2" w:fontKey="{30E9273F-BADD-49BA-8694-E6321617DE14}"/>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3" w:fontKey="{F4939D63-14EE-410D-87D6-181265C7EB7D}"/>
  </w:font>
  <w:font w:name="方正黑体简体">
    <w:panose1 w:val="03000509000000000000"/>
    <w:charset w:val="86"/>
    <w:family w:val="script"/>
    <w:pitch w:val="default"/>
    <w:sig w:usb0="00000001" w:usb1="080E0000" w:usb2="00000000" w:usb3="00000000" w:csb0="00040000" w:csb1="00000000"/>
    <w:embedRegular r:id="rId4" w:fontKey="{5E93397C-0F37-439B-BBAA-6F3FABEABFE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ZTk1MTIxODQ0YWI3MzQ4ZjRiYzEwYzU2OGE2NWQifQ=="/>
    <w:docVar w:name="KSO_WPS_MARK_KEY" w:val="4c6fa854-37f5-48dc-bf0f-ff396c61b3c7"/>
  </w:docVars>
  <w:rsids>
    <w:rsidRoot w:val="00000000"/>
    <w:rsid w:val="00911D4E"/>
    <w:rsid w:val="04F4345F"/>
    <w:rsid w:val="05EB2256"/>
    <w:rsid w:val="0B31741C"/>
    <w:rsid w:val="0BFB5B29"/>
    <w:rsid w:val="0FFF56D6"/>
    <w:rsid w:val="158D36E7"/>
    <w:rsid w:val="158F12AA"/>
    <w:rsid w:val="17FD7FE9"/>
    <w:rsid w:val="1A293A7B"/>
    <w:rsid w:val="1BE567A3"/>
    <w:rsid w:val="1F3F1ADC"/>
    <w:rsid w:val="21D606A5"/>
    <w:rsid w:val="254B4CF4"/>
    <w:rsid w:val="28DA6DEB"/>
    <w:rsid w:val="297E035B"/>
    <w:rsid w:val="31C81863"/>
    <w:rsid w:val="32492DB7"/>
    <w:rsid w:val="32523834"/>
    <w:rsid w:val="33B717B1"/>
    <w:rsid w:val="376B556B"/>
    <w:rsid w:val="3B143534"/>
    <w:rsid w:val="400718BA"/>
    <w:rsid w:val="441101CF"/>
    <w:rsid w:val="453D4D24"/>
    <w:rsid w:val="49005CCB"/>
    <w:rsid w:val="4C107DAB"/>
    <w:rsid w:val="56877513"/>
    <w:rsid w:val="59060F6A"/>
    <w:rsid w:val="5AD1266A"/>
    <w:rsid w:val="5BD57CB7"/>
    <w:rsid w:val="5CAA215A"/>
    <w:rsid w:val="611D5003"/>
    <w:rsid w:val="64041AE8"/>
    <w:rsid w:val="66BA2932"/>
    <w:rsid w:val="675827EA"/>
    <w:rsid w:val="67C10A7D"/>
    <w:rsid w:val="68923A7A"/>
    <w:rsid w:val="6A437A66"/>
    <w:rsid w:val="6AE20CCF"/>
    <w:rsid w:val="6C787D94"/>
    <w:rsid w:val="6D645085"/>
    <w:rsid w:val="6E623B98"/>
    <w:rsid w:val="7013090D"/>
    <w:rsid w:val="705D3F04"/>
    <w:rsid w:val="70DC1BDA"/>
    <w:rsid w:val="70FD7525"/>
    <w:rsid w:val="71704C61"/>
    <w:rsid w:val="72F34D9E"/>
    <w:rsid w:val="7652572E"/>
    <w:rsid w:val="767201E1"/>
    <w:rsid w:val="785712FB"/>
    <w:rsid w:val="78B13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420" w:firstLineChars="200"/>
    </w:p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8">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1936</Words>
  <Characters>2017</Characters>
  <Lines>0</Lines>
  <Paragraphs>0</Paragraphs>
  <TotalTime>0</TotalTime>
  <ScaleCrop>false</ScaleCrop>
  <LinksUpToDate>false</LinksUpToDate>
  <CharactersWithSpaces>2103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2023-06-21T06:05:00Z</dcterms:created>
  <dc:creator>1</dc:creator>
  <cp:lastModifiedBy>Administrator</cp:lastModifiedBy>
  <cp:lastPrinted>2023-06-21T06:23:00Z</cp:lastPrinted>
  <dcterms:modified xsi:type="dcterms:W3CDTF">2023-07-19T09:41:34Z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730A4B3C1F6D4EB1A0D1D829A6ABDBDE</vt:lpwstr>
  </property>
</Properties>
</file>