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pacing w:val="-1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</w:rPr>
        <w:t>自然资源工程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  <w:lang w:eastAsia="zh-CN"/>
        </w:rPr>
        <w:t>系列高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2"/>
          <w:szCs w:val="32"/>
        </w:rPr>
        <w:t>级职称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评审通过人员情况公示表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87"/>
        <w:gridCol w:w="1130"/>
        <w:gridCol w:w="511"/>
        <w:gridCol w:w="1172"/>
        <w:gridCol w:w="1484"/>
        <w:gridCol w:w="118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拟公布专业技术职称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倪广亚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济宁市不动产登记中心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1979-10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济宁市勘测院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李正忠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济宁市任城区自然资源综合服务中心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王葵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1971-02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马红发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山东光大空间地理信息有限责任公司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测绘工程类（不动产测绘）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济宁市兖州区源汇规划设计院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张洪栋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山东土地集团济宁有限公司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山东金地不动产估价有限公司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侯艳玲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鱼台县规划事务中心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鱼台县建设用地保障服务中心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蔡成锁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1971-05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鱼台县自然资源和规划局唐马事务中心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闫承涛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1971-02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测绘工程类（工程测量）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江超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林业工程类（林木遗传育种）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济宁市南四湖自然保护区服务中心（济宁市微山湖湿地生态系统观测站）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济宁市南四湖自然保护区服务中心（济宁市微山湖湿地生态系统观测站）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1990-11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1981-07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王文丽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刘海瑞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吴秀环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1971-09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嘉祥县万张街道农业综合服务中心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刘夫国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1975-10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盛玉梅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丁蕾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1981-09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孙景耀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1982-01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林业工程类（野生动植物保护）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乔善良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1982-11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林业工程类（林草资源保护与利用）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邹城市林业保护和发展服务中心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张传芹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1977-06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林业工程类（森林培育）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郭圆圆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李景满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国土空间规划类（区域规划）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济宁市建筑设计研究院集团有限公司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刘昂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侯锦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济宁市规划设计研究院（人事代理）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1988-03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济宁市兖州区国土空间数据研究中心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贾宝霞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金乡县土地储备和规划事务中心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1984-03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国土空间规划类（区域规划）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曲阜市政务服务中心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葛艳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1981-07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国土空间规划类（国土空间规划）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贾秋双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1989-07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嘉祥县不动产登记中心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1973-09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土地工程类（确权登记）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嘉祥县自然资源管理服务中心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1988-12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土地工程类（国土整治与生态修复）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贾爱英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1970-06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地质勘查类（地质勘查信息技术）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济宁市土地储备和规划事务中心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1978-10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金乡县压煤搬迁事务中心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1983-04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金乡县压煤搬迁事务中心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丁丽丽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1981-05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地质勘查类（地质调查与矿产资源勘查）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泗水县农业技术推广中心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1983-10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海洋工程类（水产品增养殖与遗传育种）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50FED"/>
    <w:rsid w:val="69E5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2023-12-07T08:39:00Z</dcterms:created>
  <dc:creator>清风牧歌</dc:creator>
  <cp:lastModifiedBy>清风牧歌</cp:lastModifiedBy>
  <dcterms:modified xsi:type="dcterms:W3CDTF">2023-12-07T08:43:42Z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FDB5281B6B2C4D2086BD4430B42F05AA</vt:lpwstr>
  </property>
</Properties>
</file>