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Autospacing="0" w:afterAutospacing="0" w:line="500" w:lineRule="atLeast"/>
        <w:ind w:left="0" w:leftChars="0" w:firstLine="0" w:firstLineChars="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附件14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行政处罚告知书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480" w:lineRule="exact"/>
        <w:ind w:left="0" w:leftChars="0"/>
        <w:jc w:val="center"/>
        <w:textAlignment w:val="auto"/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b/>
          <w:bCs/>
          <w:sz w:val="30"/>
          <w:szCs w:val="30"/>
        </w:rPr>
        <w:t>文书编号：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31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48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656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480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经查，你（单位）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656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480" w:lineRule="exact"/>
        <w:ind w:left="0" w:leftChars="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的行为，违反了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《××法》第×条第×款第×项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31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48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的规定，依据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《××法》第×条第×款第×项（含裁量基准适用情况）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的规定，本机关拟对你（单位）作出以下行政处罚：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754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Autospacing="0" w:line="4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□依据《中华人民共和国行政处罚法》第四十四条和第四十五条和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自然资源行政处罚办法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第二十七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的规定，你（单位）如对本机关上述认定的行政处罚内容及事实、理由、依据等有异议的，可以在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到本告知书之日起三个工作日内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向本机关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提出书面陈述、申辩意见；也可直接到本机关进行陈述、申辩。逾期未提出陈述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申辩的，视为你（单位）自动放弃上述权利。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48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48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733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480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795"/>
          <w:tab w:val="left" w:pos="639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795"/>
          <w:tab w:val="left" w:pos="639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48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行政执法机关名称（印章）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 日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spacing w:beforeAutospacing="0" w:afterAutospacing="0" w:line="500" w:lineRule="atLeast"/>
        <w:ind w:left="0" w:leftChars="0" w:firstLine="2940" w:firstLineChars="1400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4D55"/>
    <w:rsid w:val="120C7129"/>
    <w:rsid w:val="6D1D4D55"/>
    <w:rsid w:val="7D5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List Paragraph"/>
    <w:basedOn w:val="1"/>
    <w:qFormat/>
    <w:uiPriority w:val="1"/>
    <w:pPr>
      <w:spacing w:before="112"/>
      <w:ind w:left="1694" w:hanging="30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2022-04-07T02:49:00Z</dcterms:created>
  <dc:creator>1</dc:creator>
  <cp:lastModifiedBy>1</cp:lastModifiedBy>
  <dcterms:modified xsi:type="dcterms:W3CDTF">2022-04-07T02:50:49Z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