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附件12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违法案件处理决定呈批表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b/>
          <w:bCs/>
          <w:sz w:val="30"/>
          <w:szCs w:val="30"/>
        </w:rPr>
        <w:t>文书编号：</w:t>
      </w:r>
    </w:p>
    <w:tbl>
      <w:tblPr>
        <w:tblStyle w:val="7"/>
        <w:tblW w:w="905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412"/>
        <w:gridCol w:w="2043"/>
        <w:gridCol w:w="1404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214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  由</w:t>
            </w:r>
          </w:p>
        </w:tc>
        <w:tc>
          <w:tcPr>
            <w:tcW w:w="34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案件来源</w:t>
            </w:r>
          </w:p>
        </w:tc>
        <w:tc>
          <w:tcPr>
            <w:tcW w:w="205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214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当 事 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3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  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835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2147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住址或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21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2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违法事实及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处罚依据</w:t>
            </w:r>
          </w:p>
        </w:tc>
        <w:tc>
          <w:tcPr>
            <w:tcW w:w="6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承办人意见</w:t>
            </w:r>
          </w:p>
        </w:tc>
        <w:tc>
          <w:tcPr>
            <w:tcW w:w="6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1" w:beforeAutospacing="0" w:after="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2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6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180" w:beforeAutospacing="0" w:after="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2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法制机构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59"/>
              </w:tabs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180" w:beforeAutospacing="0" w:after="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21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行政执法机关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负责人意见</w:t>
            </w:r>
          </w:p>
        </w:tc>
        <w:tc>
          <w:tcPr>
            <w:tcW w:w="6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14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6911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autoSpaceDE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D566307"/>
    <w:rsid w:val="0E797175"/>
    <w:rsid w:val="14FE2DD3"/>
    <w:rsid w:val="1A0F6867"/>
    <w:rsid w:val="399D6DEC"/>
    <w:rsid w:val="47DB2BD1"/>
    <w:rsid w:val="4BA6043D"/>
    <w:rsid w:val="4D68520C"/>
    <w:rsid w:val="52BF7D9B"/>
    <w:rsid w:val="58BE4E53"/>
    <w:rsid w:val="64206681"/>
    <w:rsid w:val="757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