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济</w:t>
      </w: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宁市自然资源和规划局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关于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行政规范性文件《济宁市处理城镇居民住房产权历史遗留问题实施意见》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的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后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评估报告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文星仿宋" w:eastAsia="方正仿宋简体" w:cs="方正仿宋简体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方正仿宋简体" w:hAnsi="文星仿宋" w:eastAsia="方正仿宋简体" w:cs="方正仿宋简体"/>
          <w:b w:val="0"/>
          <w:bCs/>
          <w:sz w:val="32"/>
          <w:szCs w:val="32"/>
          <w:lang w:val="en-US" w:eastAsia="zh-CN" w:bidi="ar"/>
        </w:rPr>
        <w:t>市委全面依法治市委员会办公室：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文星仿宋" w:eastAsia="方正仿宋简体" w:cs="方正仿宋简体"/>
          <w:b w:val="0"/>
          <w:bCs/>
          <w:sz w:val="32"/>
          <w:szCs w:val="32"/>
          <w:lang w:val="en-US" w:eastAsia="zh-CN" w:bidi="ar"/>
        </w:rPr>
        <w:t>根据《山东省行政规范性文件评估暂行办法》规定，济宁市自然资源和规划局对《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济宁市处理城镇居民住房产权历史遗留问题实施意见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 w:bidi="ar"/>
        </w:rPr>
        <w:t>》进</w:t>
      </w:r>
      <w:r>
        <w:rPr>
          <w:rFonts w:hint="eastAsia" w:ascii="方正仿宋简体" w:hAnsi="文星仿宋" w:eastAsia="方正仿宋简体" w:cs="方正仿宋简体"/>
          <w:b w:val="0"/>
          <w:bCs/>
          <w:sz w:val="32"/>
          <w:szCs w:val="32"/>
          <w:lang w:val="en-US" w:eastAsia="zh-CN" w:bidi="ar"/>
        </w:rPr>
        <w:t>行了后评估。具体情况报告如下：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shd w:val="clear" w:color="auto" w:fill="FFFFFF"/>
        </w:rPr>
        <w:t>一、评估工作的基本情况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简体" w:hAnsi="文星仿宋" w:eastAsia="方正仿宋简体" w:cs="方正仿宋简体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</w:rPr>
        <w:t>评估目的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简体" w:hAnsi="文星仿宋" w:eastAsia="方正仿宋简体" w:cs="方正仿宋简体"/>
          <w:b w:val="0"/>
          <w:bCs/>
          <w:sz w:val="32"/>
          <w:szCs w:val="32"/>
          <w:lang w:val="en-US" w:eastAsia="zh-CN" w:bidi="ar"/>
        </w:rPr>
        <w:t>为全面了解《济宁市处理城镇居民住房产权历史遗留问题实施意见》（以下简称《实施意见》）的实施情况，总结评估《实施意见》是否有效促进我市城镇居民历史遗留问题化解，及时发现实施过程中存在的问题困难，不断完善和改进实施措施，促进《实施意见》真正落地落实。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eastAsia="方正仿宋简体" w:cs="Times New Roman"/>
          <w:b/>
          <w:bCs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</w:rPr>
        <w:t>评估对象基本情况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简体" w:hAnsi="文星仿宋" w:eastAsia="方正仿宋简体" w:cs="方正仿宋简体"/>
          <w:b w:val="0"/>
          <w:bCs/>
          <w:sz w:val="32"/>
          <w:szCs w:val="32"/>
          <w:lang w:val="en-US" w:eastAsia="zh-CN" w:bidi="ar"/>
        </w:rPr>
        <w:t>为切实践行“以人民为中心”的发展思想，解决群众的急难愁盼问题</w:t>
      </w:r>
      <w:r>
        <w:rPr>
          <w:rFonts w:hint="default" w:ascii="方正仿宋简体" w:hAnsi="文星仿宋" w:eastAsia="方正仿宋简体" w:cs="方正仿宋简体"/>
          <w:b w:val="0"/>
          <w:bCs/>
          <w:sz w:val="32"/>
          <w:szCs w:val="32"/>
          <w:lang w:val="en-US" w:eastAsia="zh-CN" w:bidi="ar"/>
        </w:rPr>
        <w:t>，</w:t>
      </w:r>
      <w:r>
        <w:rPr>
          <w:rFonts w:hint="eastAsia" w:ascii="方正仿宋简体" w:hAnsi="文星仿宋" w:eastAsia="方正仿宋简体" w:cs="方正仿宋简体"/>
          <w:b w:val="0"/>
          <w:bCs/>
          <w:sz w:val="32"/>
          <w:szCs w:val="32"/>
          <w:lang w:val="en-US" w:eastAsia="zh-CN" w:bidi="ar"/>
        </w:rPr>
        <w:t>维护群众利益，稳妥化解济宁市城镇居民历史遗留问题，根据上级部门的安排部署和要求，我局牵头制定了该《实施意见》，该《实施意见》自2020年9月16日起施行，有效期至2025年9月15日。我局作为该文件牵头起草部门和实施主体，在文件实行接近</w:t>
      </w:r>
      <w:r>
        <w:rPr>
          <w:rFonts w:hint="default" w:ascii="方正仿宋简体" w:hAnsi="文星仿宋" w:eastAsia="方正仿宋简体" w:cs="方正仿宋简体"/>
          <w:b w:val="0"/>
          <w:bCs/>
          <w:sz w:val="32"/>
          <w:szCs w:val="32"/>
          <w:lang w:val="en-US" w:eastAsia="zh-CN" w:bidi="ar"/>
        </w:rPr>
        <w:t>3</w:t>
      </w:r>
      <w:r>
        <w:rPr>
          <w:rFonts w:hint="eastAsia" w:ascii="方正仿宋简体" w:hAnsi="文星仿宋" w:eastAsia="方正仿宋简体" w:cs="方正仿宋简体"/>
          <w:b w:val="0"/>
          <w:bCs/>
          <w:sz w:val="32"/>
          <w:szCs w:val="32"/>
          <w:lang w:val="en-US" w:eastAsia="zh-CN" w:bidi="ar"/>
        </w:rPr>
        <w:t>年后作后评估报告。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shd w:val="clear" w:color="auto" w:fill="FFFFFF"/>
        </w:rPr>
        <w:t>二、评估内容分析和依据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</w:rPr>
        <w:t>文件的合法性和规范性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为贯彻落实省政府《关于持续深入优化营商环境的实施意见》（鲁政字〔2020〕67号）精神和省自然资源厅等5部门《关于化解城镇居民住房产权历史遗留问题的指导意见》（鲁自然资规〔2020〕3号）的要求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制定，并征求了市发改委、市财政局、市住房和城乡建设局、市行政审批服务局、市税务局、市城市管理局等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6部门的意见建议后印发。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</w:rPr>
        <w:t>文件实施情况及效果（合理性、可操作性、实效性）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《实施意见》以法律为依据，注重解决问题，可操作性强，实施近三年来，取得良好效果，实现了社会效益与经济效益的统一。《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实施意见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》以不动产登记法律法规和政策为基础，制定过程中充分征求住建、行政审批、财政等相关单位的意见，提出的化解政策合法合理，具有可操作性。各县市区工作专班实际工作中根据《实施意见》具体化解了大批建设项目责任主体灭失、相关手续不完善等问题，为不动产登记机构办理首次登记扫清障碍；《实施意见》对于房屋产权多次转移，土地未转移、房、地登记用途不一致等问题提供具体解决方案，不动产登记机构在业务处理中，可直接应用，有效解决了过往土地、房产分散登记时出现的遗留问题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通过各方共同努力，截止目前，在《实施意见》指引下，化解城镇居民历史遗留问题超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27万户，化解工作居全省前列。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</w:rPr>
        <w:t>存在的问题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shd w:val="clear" w:color="auto" w:fill="FFFFFF"/>
        </w:rPr>
        <w:t>三、评估结论和意见建议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</w:rPr>
        <w:t>评估结论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方正仿宋简体"/>
          <w:lang w:eastAsia="zh-CN"/>
        </w:rPr>
      </w:pPr>
      <w:r>
        <w:rPr>
          <w:rFonts w:hint="eastAsia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继续执行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</w:rPr>
        <w:t>对问题和风险的对策建议</w:t>
      </w:r>
    </w:p>
    <w:p>
      <w:pPr>
        <w:pStyle w:val="2"/>
        <w:numPr>
          <w:ilvl w:val="0"/>
          <w:numId w:val="0"/>
        </w:numPr>
        <w:ind w:leftChars="20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pgSz w:w="11906" w:h="16838"/>
      <w:pgMar w:top="2098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485B7D"/>
    <w:rsid w:val="4A943D24"/>
    <w:rsid w:val="514A4FFE"/>
    <w:rsid w:val="56FEE760"/>
    <w:rsid w:val="63B748B5"/>
    <w:rsid w:val="67F0F845"/>
    <w:rsid w:val="7BFB8A9B"/>
    <w:rsid w:val="DEFFE074"/>
    <w:rsid w:val="EBDE8561"/>
    <w:rsid w:val="EFFBC7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uiPriority w:val="0"/>
    <w:rPr>
      <w:rFonts w:ascii="Times New Roman" w:hAnsi="Times New Roman" w:eastAsia="宋体" w:cs="Times New Roman"/>
    </w:rPr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spacing w:after="0"/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1"/>
    <w:uiPriority w:val="0"/>
    <w:pPr>
      <w:ind w:left="120"/>
    </w:pPr>
    <w:rPr>
      <w:rFonts w:ascii="Times New Roman" w:hAnsi="Times New Roman" w:eastAsia="宋体" w:cs="Times New Roman"/>
      <w:sz w:val="32"/>
      <w:szCs w:val="32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7">
    <w:name w:val="Body Text First Indent"/>
    <w:basedOn w:val="5"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character" w:styleId="10">
    <w:name w:val="Strong"/>
    <w:basedOn w:val="9"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604</Characters>
  <Lines>0</Lines>
  <Paragraphs>0</Paragraphs>
  <TotalTime>0</TotalTime>
  <ScaleCrop>false</ScaleCrop>
  <LinksUpToDate>false</LinksUpToDate>
  <CharactersWithSpaces>607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2023-07-01T08:55:00Z</dcterms:created>
  <dc:creator>user</dc:creator>
  <cp:lastModifiedBy>清风牧歌</cp:lastModifiedBy>
  <dcterms:modified xsi:type="dcterms:W3CDTF">2023-07-25T07:21:05Z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406B694E7C8A474E9237275A4CC0E252</vt:lpwstr>
  </property>
</Properties>
</file>